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66EB" w:rsidRPr="00B97A6C" w:rsidRDefault="00B97A6C" w:rsidP="00B97A6C">
      <w:pPr>
        <w:tabs>
          <w:tab w:val="right" w:pos="10800"/>
        </w:tabs>
        <w:rPr>
          <w:rFonts w:ascii="Cambria" w:hAnsi="Cambria"/>
          <w:b/>
          <w:sz w:val="28"/>
          <w:szCs w:val="28"/>
        </w:rPr>
      </w:pPr>
      <w:r w:rsidRPr="00B97A6C">
        <w:rPr>
          <w:rFonts w:ascii="Cambria" w:hAnsi="Cambria"/>
          <w:b/>
          <w:sz w:val="28"/>
          <w:szCs w:val="28"/>
        </w:rPr>
        <w:t>Hacking Quadratics</w:t>
      </w:r>
      <w:r>
        <w:rPr>
          <w:rFonts w:ascii="Cambria" w:hAnsi="Cambria"/>
          <w:b/>
          <w:sz w:val="28"/>
          <w:szCs w:val="28"/>
        </w:rPr>
        <w:tab/>
      </w:r>
      <w:r w:rsidRPr="00B97A6C">
        <w:rPr>
          <w:rFonts w:asciiTheme="majorHAnsi" w:hAnsiTheme="majorHAnsi"/>
          <w:b/>
        </w:rPr>
        <w:t>Name: _______________________________________________</w:t>
      </w:r>
    </w:p>
    <w:p w:rsidR="00B97A6C" w:rsidRPr="00350F36" w:rsidRDefault="00B97A6C">
      <w:pPr>
        <w:rPr>
          <w:sz w:val="6"/>
          <w:szCs w:val="6"/>
        </w:rPr>
      </w:pPr>
    </w:p>
    <w:p w:rsidR="00B97A6C" w:rsidRDefault="00B97A6C">
      <w:pPr>
        <w:rPr>
          <w:rFonts w:asciiTheme="majorHAnsi" w:hAnsiTheme="majorHAnsi"/>
        </w:rPr>
      </w:pPr>
      <w:r w:rsidRPr="00B97A6C">
        <w:rPr>
          <w:rFonts w:asciiTheme="majorHAnsi" w:hAnsiTheme="majorHAnsi"/>
        </w:rPr>
        <w:t>Today, you’ll hack quadratics.  Using the ten examples below, explain what a quadratic is and how it works.</w:t>
      </w:r>
    </w:p>
    <w:p w:rsidR="002D43DA" w:rsidRPr="002D43DA" w:rsidRDefault="002D43DA">
      <w:pPr>
        <w:rPr>
          <w:rFonts w:asciiTheme="majorHAnsi" w:hAnsiTheme="majorHAnsi"/>
          <w:sz w:val="16"/>
          <w:szCs w:val="16"/>
        </w:rPr>
      </w:pPr>
      <w:bookmarkStart w:id="0" w:name="_GoBack"/>
      <w:bookmarkEnd w:id="0"/>
    </w:p>
    <w:p w:rsidR="002D43DA" w:rsidRPr="002D43DA" w:rsidRDefault="002D43DA" w:rsidP="002D43DA">
      <w:pPr>
        <w:jc w:val="center"/>
        <w:rPr>
          <w:rFonts w:asciiTheme="majorHAnsi" w:hAnsiTheme="majorHAnsi"/>
          <w:b/>
        </w:rPr>
      </w:pPr>
      <w:r w:rsidRPr="002D43DA">
        <w:rPr>
          <w:rFonts w:asciiTheme="majorHAnsi" w:hAnsiTheme="majorHAnsi"/>
          <w:b/>
        </w:rPr>
        <w:t xml:space="preserve">Standard form of a quadratic:  </w:t>
      </w:r>
      <m:oMath>
        <m:r>
          <m:rPr>
            <m:sty m:val="bi"/>
          </m:rPr>
          <w:rPr>
            <w:rFonts w:ascii="Cambria Math" w:hAnsi="Cambria Math"/>
          </w:rPr>
          <m:t>f</m:t>
        </m:r>
        <m:d>
          <m:dPr>
            <m:ctrlPr>
              <w:rPr>
                <w:rFonts w:ascii="Cambria Math" w:hAnsi="Cambria Math"/>
                <w:b/>
                <w:i/>
              </w:rPr>
            </m:ctrlPr>
          </m:dPr>
          <m:e>
            <m:r>
              <m:rPr>
                <m:sty m:val="bi"/>
              </m:rPr>
              <w:rPr>
                <w:rFonts w:ascii="Cambria Math" w:hAnsi="Cambria Math"/>
              </w:rPr>
              <m:t>x</m:t>
            </m:r>
          </m:e>
        </m:d>
        <m:r>
          <m:rPr>
            <m:sty m:val="bi"/>
          </m:rPr>
          <w:rPr>
            <w:rFonts w:ascii="Cambria Math" w:hAnsi="Cambria Math"/>
          </w:rPr>
          <m:t>=a</m:t>
        </m:r>
        <m:sSup>
          <m:sSupPr>
            <m:ctrlPr>
              <w:rPr>
                <w:rFonts w:ascii="Cambria Math" w:hAnsi="Cambria Math"/>
                <w:b/>
                <w:i/>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+bx+c</m:t>
        </m:r>
      </m:oMath>
    </w:p>
    <w:p w:rsidR="000468D2" w:rsidRPr="00350F36" w:rsidRDefault="000468D2">
      <w:pPr>
        <w:rPr>
          <w:rFonts w:asciiTheme="majorHAnsi" w:hAnsiTheme="majorHAnsi"/>
          <w:sz w:val="6"/>
          <w:szCs w:val="6"/>
        </w:rPr>
      </w:pPr>
    </w:p>
    <w:tbl>
      <w:tblPr>
        <w:tblStyle w:val="TableGrid"/>
        <w:tblW w:w="10982" w:type="dxa"/>
        <w:jc w:val="center"/>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none" w:sz="0" w:space="0" w:color="auto"/>
        </w:tblBorders>
        <w:tblCellMar>
          <w:top w:w="43" w:type="dxa"/>
          <w:left w:w="14" w:type="dxa"/>
          <w:bottom w:w="43" w:type="dxa"/>
          <w:right w:w="14" w:type="dxa"/>
        </w:tblCellMar>
        <w:tblLook w:val="04A0" w:firstRow="1" w:lastRow="0" w:firstColumn="1" w:lastColumn="0" w:noHBand="0" w:noVBand="1"/>
      </w:tblPr>
      <w:tblGrid>
        <w:gridCol w:w="2528"/>
        <w:gridCol w:w="2694"/>
        <w:gridCol w:w="3060"/>
        <w:gridCol w:w="2700"/>
      </w:tblGrid>
      <w:tr w:rsidR="009043C4" w:rsidTr="009043C4">
        <w:trPr>
          <w:trHeight w:val="2519"/>
          <w:jc w:val="center"/>
        </w:trPr>
        <w:tc>
          <w:tcPr>
            <w:tcW w:w="2528" w:type="dxa"/>
            <w:vAlign w:val="center"/>
          </w:tcPr>
          <w:p w:rsidR="000B0D27" w:rsidRDefault="000B0D27" w:rsidP="009043C4">
            <w:pPr>
              <w:jc w:val="center"/>
              <w:rPr>
                <w:rFonts w:asciiTheme="majorHAnsi" w:hAnsiTheme="majorHAnsi"/>
              </w:rPr>
            </w:pPr>
            <m:oMathPara>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=6</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+4x-3</m:t>
                </m:r>
              </m:oMath>
            </m:oMathPara>
          </w:p>
        </w:tc>
        <w:tc>
          <w:tcPr>
            <w:tcW w:w="2694" w:type="dxa"/>
            <w:tcBorders>
              <w:right w:val="single" w:sz="2" w:space="0" w:color="BFBFBF" w:themeColor="background1" w:themeShade="BF"/>
            </w:tcBorders>
            <w:vAlign w:val="center"/>
          </w:tcPr>
          <w:p w:rsidR="000B0D27" w:rsidRDefault="000B0D27" w:rsidP="009043C4">
            <w:pPr>
              <w:jc w:val="center"/>
              <w:rPr>
                <w:rFonts w:asciiTheme="majorHAnsi" w:hAnsiTheme="majorHAnsi"/>
              </w:rPr>
            </w:pPr>
            <w:r>
              <w:rPr>
                <w:noProof/>
              </w:rPr>
              <w:drawing>
                <wp:inline distT="0" distB="0" distL="0" distR="0">
                  <wp:extent cx="1587500" cy="158178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87500" cy="1581785"/>
                          </a:xfrm>
                          <a:prstGeom prst="rect">
                            <a:avLst/>
                          </a:prstGeom>
                        </pic:spPr>
                      </pic:pic>
                    </a:graphicData>
                  </a:graphic>
                </wp:inline>
              </w:drawing>
            </w:r>
          </w:p>
        </w:tc>
        <w:tc>
          <w:tcPr>
            <w:tcW w:w="3060" w:type="dxa"/>
            <w:tcBorders>
              <w:left w:val="single" w:sz="2" w:space="0" w:color="BFBFBF" w:themeColor="background1" w:themeShade="BF"/>
            </w:tcBorders>
            <w:vAlign w:val="center"/>
          </w:tcPr>
          <w:p w:rsidR="000B0D27" w:rsidRDefault="000B0D27" w:rsidP="009043C4">
            <w:pPr>
              <w:jc w:val="center"/>
              <w:rPr>
                <w:rFonts w:asciiTheme="majorHAnsi" w:hAnsiTheme="majorHAnsi"/>
              </w:rPr>
            </w:pPr>
            <m:oMathPara>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=-0.42</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-5.4x-7.2</m:t>
                </m:r>
              </m:oMath>
            </m:oMathPara>
          </w:p>
        </w:tc>
        <w:tc>
          <w:tcPr>
            <w:tcW w:w="2700" w:type="dxa"/>
            <w:vAlign w:val="center"/>
          </w:tcPr>
          <w:p w:rsidR="000B0D27" w:rsidRDefault="000B0D27" w:rsidP="009043C4">
            <w:pPr>
              <w:jc w:val="center"/>
              <w:rPr>
                <w:rFonts w:asciiTheme="majorHAnsi" w:hAnsiTheme="majorHAnsi"/>
              </w:rPr>
            </w:pPr>
            <w:r>
              <w:rPr>
                <w:noProof/>
              </w:rPr>
              <w:drawing>
                <wp:inline distT="0" distB="0" distL="0" distR="0">
                  <wp:extent cx="1587500" cy="15875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87500" cy="1587500"/>
                          </a:xfrm>
                          <a:prstGeom prst="rect">
                            <a:avLst/>
                          </a:prstGeom>
                        </pic:spPr>
                      </pic:pic>
                    </a:graphicData>
                  </a:graphic>
                </wp:inline>
              </w:drawing>
            </w:r>
          </w:p>
        </w:tc>
      </w:tr>
      <w:tr w:rsidR="009043C4" w:rsidTr="009043C4">
        <w:trPr>
          <w:jc w:val="center"/>
        </w:trPr>
        <w:tc>
          <w:tcPr>
            <w:tcW w:w="2528" w:type="dxa"/>
            <w:vAlign w:val="center"/>
          </w:tcPr>
          <w:p w:rsidR="000B0D27" w:rsidRDefault="000B0D27" w:rsidP="009043C4">
            <w:pPr>
              <w:jc w:val="center"/>
              <w:rPr>
                <w:rFonts w:asciiTheme="majorHAnsi" w:hAnsiTheme="majorHAnsi"/>
              </w:rPr>
            </w:pPr>
            <m:oMathPara>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5</m:t>
                    </m:r>
                  </m:den>
                </m:f>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+3x+2</m:t>
                </m:r>
              </m:oMath>
            </m:oMathPara>
          </w:p>
        </w:tc>
        <w:tc>
          <w:tcPr>
            <w:tcW w:w="2694" w:type="dxa"/>
            <w:tcBorders>
              <w:right w:val="single" w:sz="2" w:space="0" w:color="BFBFBF" w:themeColor="background1" w:themeShade="BF"/>
            </w:tcBorders>
            <w:vAlign w:val="center"/>
          </w:tcPr>
          <w:p w:rsidR="000B0D27" w:rsidRDefault="000B0D27" w:rsidP="009043C4">
            <w:pPr>
              <w:jc w:val="center"/>
              <w:rPr>
                <w:noProof/>
              </w:rPr>
            </w:pPr>
            <w:r>
              <w:rPr>
                <w:noProof/>
              </w:rPr>
              <w:drawing>
                <wp:inline distT="0" distB="0" distL="0" distR="0" wp14:anchorId="44779226" wp14:editId="3A2E8EC0">
                  <wp:extent cx="1588770" cy="158686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88770" cy="1586865"/>
                          </a:xfrm>
                          <a:prstGeom prst="rect">
                            <a:avLst/>
                          </a:prstGeom>
                        </pic:spPr>
                      </pic:pic>
                    </a:graphicData>
                  </a:graphic>
                </wp:inline>
              </w:drawing>
            </w:r>
          </w:p>
        </w:tc>
        <w:tc>
          <w:tcPr>
            <w:tcW w:w="3060" w:type="dxa"/>
            <w:tcBorders>
              <w:left w:val="single" w:sz="2" w:space="0" w:color="BFBFBF" w:themeColor="background1" w:themeShade="BF"/>
            </w:tcBorders>
            <w:vAlign w:val="center"/>
          </w:tcPr>
          <w:p w:rsidR="000B0D27" w:rsidRDefault="000B0D27" w:rsidP="009043C4">
            <w:pPr>
              <w:jc w:val="center"/>
              <w:rPr>
                <w:rFonts w:asciiTheme="majorHAnsi" w:hAnsiTheme="majorHAnsi"/>
              </w:rPr>
            </w:pPr>
            <m:oMathPara>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=2</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-8x+3</m:t>
                </m:r>
              </m:oMath>
            </m:oMathPara>
          </w:p>
        </w:tc>
        <w:tc>
          <w:tcPr>
            <w:tcW w:w="2700" w:type="dxa"/>
            <w:vAlign w:val="center"/>
          </w:tcPr>
          <w:p w:rsidR="000B0D27" w:rsidRDefault="000B0D27" w:rsidP="009043C4">
            <w:pPr>
              <w:jc w:val="center"/>
              <w:rPr>
                <w:rFonts w:asciiTheme="majorHAnsi" w:hAnsiTheme="majorHAnsi"/>
              </w:rPr>
            </w:pPr>
            <w:r>
              <w:rPr>
                <w:noProof/>
              </w:rPr>
              <w:drawing>
                <wp:inline distT="0" distB="0" distL="0" distR="0">
                  <wp:extent cx="1584325" cy="157988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84325" cy="1579880"/>
                          </a:xfrm>
                          <a:prstGeom prst="rect">
                            <a:avLst/>
                          </a:prstGeom>
                        </pic:spPr>
                      </pic:pic>
                    </a:graphicData>
                  </a:graphic>
                </wp:inline>
              </w:drawing>
            </w:r>
          </w:p>
        </w:tc>
      </w:tr>
      <w:tr w:rsidR="009043C4" w:rsidTr="009043C4">
        <w:trPr>
          <w:jc w:val="center"/>
        </w:trPr>
        <w:tc>
          <w:tcPr>
            <w:tcW w:w="2528" w:type="dxa"/>
            <w:vAlign w:val="center"/>
          </w:tcPr>
          <w:p w:rsidR="006C2216" w:rsidRDefault="006C2216" w:rsidP="009043C4">
            <w:pPr>
              <w:jc w:val="center"/>
              <w:rPr>
                <w:rFonts w:asciiTheme="majorHAnsi" w:hAnsiTheme="majorHAnsi"/>
              </w:rPr>
            </w:pPr>
            <m:oMathPara>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+2x</m:t>
                </m:r>
              </m:oMath>
            </m:oMathPara>
          </w:p>
        </w:tc>
        <w:tc>
          <w:tcPr>
            <w:tcW w:w="2694" w:type="dxa"/>
            <w:tcBorders>
              <w:right w:val="single" w:sz="2" w:space="0" w:color="BFBFBF" w:themeColor="background1" w:themeShade="BF"/>
            </w:tcBorders>
            <w:vAlign w:val="center"/>
          </w:tcPr>
          <w:p w:rsidR="006C2216" w:rsidRDefault="006C2216" w:rsidP="009043C4">
            <w:pPr>
              <w:jc w:val="center"/>
              <w:rPr>
                <w:rFonts w:asciiTheme="majorHAnsi" w:hAnsiTheme="majorHAnsi"/>
              </w:rPr>
            </w:pPr>
            <w:r>
              <w:rPr>
                <w:noProof/>
              </w:rPr>
              <w:drawing>
                <wp:inline distT="0" distB="0" distL="0" distR="0">
                  <wp:extent cx="1587500" cy="15855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87500" cy="1585595"/>
                          </a:xfrm>
                          <a:prstGeom prst="rect">
                            <a:avLst/>
                          </a:prstGeom>
                        </pic:spPr>
                      </pic:pic>
                    </a:graphicData>
                  </a:graphic>
                </wp:inline>
              </w:drawing>
            </w:r>
          </w:p>
        </w:tc>
        <w:tc>
          <w:tcPr>
            <w:tcW w:w="3060" w:type="dxa"/>
            <w:tcBorders>
              <w:left w:val="single" w:sz="2" w:space="0" w:color="BFBFBF" w:themeColor="background1" w:themeShade="BF"/>
            </w:tcBorders>
            <w:vAlign w:val="center"/>
          </w:tcPr>
          <w:p w:rsidR="006C2216" w:rsidRDefault="006C2216" w:rsidP="009043C4">
            <w:pPr>
              <w:jc w:val="center"/>
              <w:rPr>
                <w:rFonts w:asciiTheme="majorHAnsi" w:hAnsiTheme="majorHAnsi"/>
              </w:rPr>
            </w:pPr>
            <m:oMathPara>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=0.15</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-4.4x+40</m:t>
                </m:r>
              </m:oMath>
            </m:oMathPara>
          </w:p>
        </w:tc>
        <w:tc>
          <w:tcPr>
            <w:tcW w:w="2700" w:type="dxa"/>
            <w:vAlign w:val="center"/>
          </w:tcPr>
          <w:p w:rsidR="006C2216" w:rsidRDefault="006C2216" w:rsidP="009043C4">
            <w:pPr>
              <w:jc w:val="center"/>
              <w:rPr>
                <w:rFonts w:asciiTheme="majorHAnsi" w:hAnsiTheme="majorHAnsi"/>
              </w:rPr>
            </w:pPr>
            <w:r>
              <w:rPr>
                <w:noProof/>
              </w:rPr>
              <w:drawing>
                <wp:inline distT="0" distB="0" distL="0" distR="0">
                  <wp:extent cx="1584325" cy="158178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84325" cy="1581785"/>
                          </a:xfrm>
                          <a:prstGeom prst="rect">
                            <a:avLst/>
                          </a:prstGeom>
                        </pic:spPr>
                      </pic:pic>
                    </a:graphicData>
                  </a:graphic>
                </wp:inline>
              </w:drawing>
            </w:r>
          </w:p>
        </w:tc>
      </w:tr>
      <w:tr w:rsidR="009043C4" w:rsidTr="009043C4">
        <w:trPr>
          <w:jc w:val="center"/>
        </w:trPr>
        <w:tc>
          <w:tcPr>
            <w:tcW w:w="2528" w:type="dxa"/>
            <w:vAlign w:val="center"/>
          </w:tcPr>
          <w:p w:rsidR="006C2216" w:rsidRDefault="006C2216" w:rsidP="009043C4">
            <w:pPr>
              <w:jc w:val="center"/>
              <w:rPr>
                <w:rFonts w:asciiTheme="majorHAnsi" w:hAnsiTheme="majorHAnsi"/>
              </w:rPr>
            </w:pPr>
            <m:oMathPara>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=-0.7</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+2.5</m:t>
                </m:r>
              </m:oMath>
            </m:oMathPara>
          </w:p>
        </w:tc>
        <w:tc>
          <w:tcPr>
            <w:tcW w:w="2694" w:type="dxa"/>
            <w:tcBorders>
              <w:right w:val="single" w:sz="2" w:space="0" w:color="BFBFBF" w:themeColor="background1" w:themeShade="BF"/>
            </w:tcBorders>
            <w:vAlign w:val="center"/>
          </w:tcPr>
          <w:p w:rsidR="006C2216" w:rsidRDefault="006C2216" w:rsidP="009043C4">
            <w:pPr>
              <w:jc w:val="center"/>
              <w:rPr>
                <w:noProof/>
              </w:rPr>
            </w:pPr>
            <w:r>
              <w:rPr>
                <w:noProof/>
              </w:rPr>
              <w:drawing>
                <wp:inline distT="0" distB="0" distL="0" distR="0">
                  <wp:extent cx="1583690" cy="15811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3690" cy="1581150"/>
                          </a:xfrm>
                          <a:prstGeom prst="rect">
                            <a:avLst/>
                          </a:prstGeom>
                        </pic:spPr>
                      </pic:pic>
                    </a:graphicData>
                  </a:graphic>
                </wp:inline>
              </w:drawing>
            </w:r>
          </w:p>
        </w:tc>
        <w:tc>
          <w:tcPr>
            <w:tcW w:w="3060" w:type="dxa"/>
            <w:tcBorders>
              <w:left w:val="single" w:sz="2" w:space="0" w:color="BFBFBF" w:themeColor="background1" w:themeShade="BF"/>
            </w:tcBorders>
            <w:vAlign w:val="center"/>
          </w:tcPr>
          <w:p w:rsidR="006C2216" w:rsidRDefault="006C2216" w:rsidP="009043C4">
            <w:pPr>
              <w:jc w:val="center"/>
              <w:rPr>
                <w:rFonts w:asciiTheme="majorHAnsi" w:hAnsiTheme="majorHAnsi"/>
              </w:rPr>
            </w:pPr>
            <m:oMathPara>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=-2</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-4x-2</m:t>
                </m:r>
              </m:oMath>
            </m:oMathPara>
          </w:p>
        </w:tc>
        <w:tc>
          <w:tcPr>
            <w:tcW w:w="2700" w:type="dxa"/>
            <w:vAlign w:val="center"/>
          </w:tcPr>
          <w:p w:rsidR="006C2216" w:rsidRDefault="00A30F71" w:rsidP="009043C4">
            <w:pPr>
              <w:jc w:val="center"/>
              <w:rPr>
                <w:rFonts w:asciiTheme="majorHAnsi" w:hAnsiTheme="majorHAnsi"/>
              </w:rPr>
            </w:pPr>
            <w:r>
              <w:rPr>
                <w:noProof/>
              </w:rPr>
              <w:drawing>
                <wp:inline distT="0" distB="0" distL="0" distR="0">
                  <wp:extent cx="1587500" cy="158178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87500" cy="1581785"/>
                          </a:xfrm>
                          <a:prstGeom prst="rect">
                            <a:avLst/>
                          </a:prstGeom>
                        </pic:spPr>
                      </pic:pic>
                    </a:graphicData>
                  </a:graphic>
                </wp:inline>
              </w:drawing>
            </w:r>
          </w:p>
        </w:tc>
      </w:tr>
      <w:tr w:rsidR="009043C4" w:rsidTr="009043C4">
        <w:trPr>
          <w:jc w:val="center"/>
        </w:trPr>
        <w:tc>
          <w:tcPr>
            <w:tcW w:w="2528" w:type="dxa"/>
            <w:vAlign w:val="center"/>
          </w:tcPr>
          <w:p w:rsidR="00A30F71" w:rsidRDefault="00A30F71" w:rsidP="009043C4">
            <w:pPr>
              <w:jc w:val="center"/>
              <w:rPr>
                <w:rFonts w:asciiTheme="majorHAnsi" w:hAnsiTheme="majorHAnsi"/>
              </w:rPr>
            </w:pPr>
            <m:oMathPara>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m:t>
                </m:r>
                <m:f>
                  <m:fPr>
                    <m:ctrlPr>
                      <w:rPr>
                        <w:rFonts w:ascii="Cambria Math" w:hAnsi="Cambria Math"/>
                        <w:i/>
                      </w:rPr>
                    </m:ctrlPr>
                  </m:fPr>
                  <m:num>
                    <m:r>
                      <w:rPr>
                        <w:rFonts w:ascii="Cambria Math" w:hAnsi="Cambria Math"/>
                      </w:rPr>
                      <m:t>3</m:t>
                    </m:r>
                  </m:num>
                  <m:den>
                    <m:r>
                      <w:rPr>
                        <w:rFonts w:ascii="Cambria Math" w:hAnsi="Cambria Math"/>
                      </w:rPr>
                      <m:t>8</m:t>
                    </m:r>
                  </m:den>
                </m:f>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m:t>
                </m:r>
                <m:f>
                  <m:fPr>
                    <m:ctrlPr>
                      <w:rPr>
                        <w:rFonts w:ascii="Cambria Math" w:hAnsi="Cambria Math"/>
                        <w:i/>
                      </w:rPr>
                    </m:ctrlPr>
                  </m:fPr>
                  <m:num>
                    <m:r>
                      <w:rPr>
                        <w:rFonts w:ascii="Cambria Math" w:hAnsi="Cambria Math"/>
                      </w:rPr>
                      <m:t>3</m:t>
                    </m:r>
                  </m:num>
                  <m:den>
                    <m:r>
                      <w:rPr>
                        <w:rFonts w:ascii="Cambria Math" w:hAnsi="Cambria Math"/>
                      </w:rPr>
                      <m:t>2</m:t>
                    </m:r>
                  </m:den>
                </m:f>
                <m:r>
                  <w:rPr>
                    <w:rFonts w:ascii="Cambria Math" w:hAnsi="Cambria Math"/>
                  </w:rPr>
                  <m:t>x+5</m:t>
                </m:r>
              </m:oMath>
            </m:oMathPara>
          </w:p>
        </w:tc>
        <w:tc>
          <w:tcPr>
            <w:tcW w:w="2694" w:type="dxa"/>
            <w:tcBorders>
              <w:right w:val="single" w:sz="2" w:space="0" w:color="BFBFBF" w:themeColor="background1" w:themeShade="BF"/>
            </w:tcBorders>
            <w:vAlign w:val="center"/>
          </w:tcPr>
          <w:p w:rsidR="00A30F71" w:rsidRDefault="00A30F71" w:rsidP="009043C4">
            <w:pPr>
              <w:jc w:val="center"/>
              <w:rPr>
                <w:noProof/>
              </w:rPr>
            </w:pPr>
            <w:r>
              <w:rPr>
                <w:noProof/>
              </w:rPr>
              <w:drawing>
                <wp:inline distT="0" distB="0" distL="0" distR="0">
                  <wp:extent cx="1584325" cy="15875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584325" cy="1587500"/>
                          </a:xfrm>
                          <a:prstGeom prst="rect">
                            <a:avLst/>
                          </a:prstGeom>
                        </pic:spPr>
                      </pic:pic>
                    </a:graphicData>
                  </a:graphic>
                </wp:inline>
              </w:drawing>
            </w:r>
          </w:p>
        </w:tc>
        <w:tc>
          <w:tcPr>
            <w:tcW w:w="3060" w:type="dxa"/>
            <w:tcBorders>
              <w:left w:val="single" w:sz="2" w:space="0" w:color="BFBFBF" w:themeColor="background1" w:themeShade="BF"/>
            </w:tcBorders>
            <w:vAlign w:val="center"/>
          </w:tcPr>
          <w:p w:rsidR="00A30F71" w:rsidRDefault="00A30F71" w:rsidP="009043C4">
            <w:pPr>
              <w:jc w:val="center"/>
              <w:rPr>
                <w:rFonts w:asciiTheme="majorHAnsi" w:hAnsiTheme="majorHAnsi"/>
              </w:rPr>
            </w:pPr>
            <m:oMathPara>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=-4.9</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+9.1x+4</m:t>
                </m:r>
              </m:oMath>
            </m:oMathPara>
          </w:p>
        </w:tc>
        <w:tc>
          <w:tcPr>
            <w:tcW w:w="2700" w:type="dxa"/>
            <w:vAlign w:val="center"/>
          </w:tcPr>
          <w:p w:rsidR="00A30F71" w:rsidRDefault="00A30F71" w:rsidP="009043C4">
            <w:pPr>
              <w:jc w:val="center"/>
              <w:rPr>
                <w:rFonts w:asciiTheme="majorHAnsi" w:hAnsiTheme="majorHAnsi"/>
              </w:rPr>
            </w:pPr>
            <w:r>
              <w:rPr>
                <w:noProof/>
              </w:rPr>
              <w:drawing>
                <wp:inline distT="0" distB="0" distL="0" distR="0" wp14:anchorId="29E4A317" wp14:editId="435178EE">
                  <wp:extent cx="1587825" cy="1585223"/>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587825" cy="1585223"/>
                          </a:xfrm>
                          <a:prstGeom prst="rect">
                            <a:avLst/>
                          </a:prstGeom>
                        </pic:spPr>
                      </pic:pic>
                    </a:graphicData>
                  </a:graphic>
                </wp:inline>
              </w:drawing>
            </w:r>
          </w:p>
        </w:tc>
      </w:tr>
    </w:tbl>
    <w:p w:rsidR="000468D2" w:rsidRPr="00B97A6C" w:rsidRDefault="00822656" w:rsidP="000468D2">
      <w:pPr>
        <w:tabs>
          <w:tab w:val="right" w:pos="10800"/>
        </w:tabs>
        <w:rPr>
          <w:rFonts w:ascii="Cambria" w:hAnsi="Cambria"/>
          <w:b/>
          <w:sz w:val="28"/>
          <w:szCs w:val="28"/>
        </w:rPr>
      </w:pPr>
      <w:r>
        <w:rPr>
          <w:rFonts w:ascii="Cambria" w:hAnsi="Cambria"/>
          <w:b/>
          <w:sz w:val="28"/>
          <w:szCs w:val="28"/>
        </w:rPr>
        <w:lastRenderedPageBreak/>
        <w:t>Teacher Guide</w:t>
      </w:r>
    </w:p>
    <w:p w:rsidR="000468D2" w:rsidRPr="00B97A6C" w:rsidRDefault="000468D2" w:rsidP="000468D2">
      <w:pPr>
        <w:rPr>
          <w:sz w:val="12"/>
          <w:szCs w:val="12"/>
        </w:rPr>
      </w:pPr>
    </w:p>
    <w:p w:rsidR="00D0023C" w:rsidRDefault="00D0023C" w:rsidP="000468D2">
      <w:pPr>
        <w:rPr>
          <w:rFonts w:asciiTheme="majorHAnsi" w:hAnsiTheme="majorHAnsi"/>
        </w:rPr>
      </w:pPr>
      <w:r>
        <w:rPr>
          <w:rFonts w:asciiTheme="majorHAnsi" w:hAnsiTheme="majorHAnsi"/>
        </w:rPr>
        <w:t>Put students into groups, then challenge them to create as many questions as they can for other groups.  This will push students to identify patterns among the graphs and equations in a totally unrestricted way, letting them think in as many directions as possible.  After collecting the initial round of questions from each group, present them to the class to see how many questions each group can answer.  If you want to add any questions yourself, see a sample list below.  (Note:  Some questions may be unanswerable.  Spirit points to the groups that recognize that and explain why.)</w:t>
      </w:r>
      <w:r w:rsidR="00C817DC">
        <w:rPr>
          <w:rFonts w:asciiTheme="majorHAnsi" w:hAnsiTheme="majorHAnsi"/>
        </w:rPr>
        <w:t xml:space="preserve">  If you want to be able to check in as a class, bucket the questions into checkpoints and review a new checkpoint every 10-20 minutes.</w:t>
      </w:r>
    </w:p>
    <w:p w:rsidR="00D0023C" w:rsidRDefault="00D0023C" w:rsidP="000468D2">
      <w:pPr>
        <w:rPr>
          <w:rFonts w:asciiTheme="majorHAnsi" w:hAnsiTheme="majorHAnsi"/>
        </w:rPr>
      </w:pPr>
    </w:p>
    <w:p w:rsidR="000468D2" w:rsidRDefault="00D0023C" w:rsidP="000468D2">
      <w:pPr>
        <w:rPr>
          <w:rFonts w:asciiTheme="majorHAnsi" w:hAnsiTheme="majorHAnsi"/>
        </w:rPr>
      </w:pPr>
      <w:r>
        <w:rPr>
          <w:rFonts w:asciiTheme="majorHAnsi" w:hAnsiTheme="majorHAnsi"/>
        </w:rPr>
        <w:t>If you’re in the market for more structure, see an alternative below.</w:t>
      </w:r>
    </w:p>
    <w:p w:rsidR="00D0023C" w:rsidRDefault="00D0023C" w:rsidP="000468D2">
      <w:pPr>
        <w:rPr>
          <w:rFonts w:asciiTheme="majorHAnsi" w:hAnsiTheme="majorHAnsi"/>
        </w:rPr>
      </w:pPr>
    </w:p>
    <w:p w:rsidR="000468D2" w:rsidRDefault="000468D2" w:rsidP="000468D2">
      <w:pPr>
        <w:rPr>
          <w:rFonts w:asciiTheme="majorHAnsi" w:hAnsiTheme="majorHAnsi"/>
          <w:b/>
        </w:rPr>
      </w:pPr>
      <w:r>
        <w:rPr>
          <w:rFonts w:asciiTheme="majorHAnsi" w:hAnsiTheme="majorHAnsi"/>
          <w:b/>
        </w:rPr>
        <w:t>Checkpoint 1</w:t>
      </w:r>
    </w:p>
    <w:p w:rsidR="00A017BD" w:rsidRDefault="00A017BD" w:rsidP="00A017BD">
      <w:pPr>
        <w:pStyle w:val="ListParagraph"/>
        <w:numPr>
          <w:ilvl w:val="0"/>
          <w:numId w:val="1"/>
        </w:numPr>
        <w:rPr>
          <w:rFonts w:asciiTheme="majorHAnsi" w:hAnsiTheme="majorHAnsi"/>
        </w:rPr>
      </w:pPr>
      <w:r>
        <w:rPr>
          <w:rFonts w:asciiTheme="majorHAnsi" w:hAnsiTheme="majorHAnsi"/>
        </w:rPr>
        <w:t>What makes a quadratic equation different from other equations?</w:t>
      </w:r>
    </w:p>
    <w:p w:rsidR="000468D2" w:rsidRDefault="000468D2" w:rsidP="000468D2">
      <w:pPr>
        <w:pStyle w:val="ListParagraph"/>
        <w:numPr>
          <w:ilvl w:val="0"/>
          <w:numId w:val="1"/>
        </w:numPr>
        <w:rPr>
          <w:rFonts w:asciiTheme="majorHAnsi" w:hAnsiTheme="majorHAnsi"/>
        </w:rPr>
      </w:pPr>
      <w:r>
        <w:rPr>
          <w:rFonts w:asciiTheme="majorHAnsi" w:hAnsiTheme="majorHAnsi"/>
        </w:rPr>
        <w:t>What does a quadratic look like?</w:t>
      </w:r>
    </w:p>
    <w:p w:rsidR="000468D2" w:rsidRDefault="000468D2" w:rsidP="000468D2">
      <w:pPr>
        <w:pStyle w:val="ListParagraph"/>
        <w:numPr>
          <w:ilvl w:val="0"/>
          <w:numId w:val="1"/>
        </w:numPr>
        <w:rPr>
          <w:rFonts w:asciiTheme="majorHAnsi" w:hAnsiTheme="majorHAnsi"/>
        </w:rPr>
      </w:pPr>
      <w:r>
        <w:rPr>
          <w:rFonts w:asciiTheme="majorHAnsi" w:hAnsiTheme="majorHAnsi"/>
        </w:rPr>
        <w:t>Why does it have that shape?</w:t>
      </w:r>
    </w:p>
    <w:p w:rsidR="000468D2" w:rsidRDefault="000468D2" w:rsidP="000468D2">
      <w:pPr>
        <w:rPr>
          <w:rFonts w:asciiTheme="majorHAnsi" w:hAnsiTheme="majorHAnsi"/>
        </w:rPr>
      </w:pPr>
    </w:p>
    <w:p w:rsidR="000468D2" w:rsidRDefault="000468D2" w:rsidP="000468D2">
      <w:pPr>
        <w:rPr>
          <w:rFonts w:asciiTheme="majorHAnsi" w:hAnsiTheme="majorHAnsi"/>
          <w:b/>
        </w:rPr>
      </w:pPr>
      <w:r>
        <w:rPr>
          <w:rFonts w:asciiTheme="majorHAnsi" w:hAnsiTheme="majorHAnsi"/>
          <w:b/>
        </w:rPr>
        <w:t>Checkpoint 2</w:t>
      </w:r>
    </w:p>
    <w:p w:rsidR="000468D2" w:rsidRDefault="000468D2" w:rsidP="00A017BD">
      <w:pPr>
        <w:pStyle w:val="ListParagraph"/>
        <w:numPr>
          <w:ilvl w:val="0"/>
          <w:numId w:val="1"/>
        </w:numPr>
        <w:rPr>
          <w:rFonts w:asciiTheme="majorHAnsi" w:hAnsiTheme="majorHAnsi"/>
        </w:rPr>
      </w:pPr>
      <w:r>
        <w:rPr>
          <w:rFonts w:asciiTheme="majorHAnsi" w:hAnsiTheme="majorHAnsi"/>
        </w:rPr>
        <w:t>What makes some open down and others open up?</w:t>
      </w:r>
    </w:p>
    <w:p w:rsidR="000468D2" w:rsidRDefault="000468D2" w:rsidP="00A017BD">
      <w:pPr>
        <w:pStyle w:val="ListParagraph"/>
        <w:numPr>
          <w:ilvl w:val="0"/>
          <w:numId w:val="1"/>
        </w:numPr>
        <w:rPr>
          <w:rFonts w:asciiTheme="majorHAnsi" w:hAnsiTheme="majorHAnsi"/>
        </w:rPr>
      </w:pPr>
      <w:r>
        <w:rPr>
          <w:rFonts w:asciiTheme="majorHAnsi" w:hAnsiTheme="majorHAnsi"/>
        </w:rPr>
        <w:t>What make</w:t>
      </w:r>
      <w:r w:rsidR="00A017BD">
        <w:rPr>
          <w:rFonts w:asciiTheme="majorHAnsi" w:hAnsiTheme="majorHAnsi"/>
        </w:rPr>
        <w:t>s some narrow and others wide?</w:t>
      </w:r>
    </w:p>
    <w:p w:rsidR="00A017BD" w:rsidRDefault="00A017BD" w:rsidP="00A017BD">
      <w:pPr>
        <w:pStyle w:val="ListParagraph"/>
        <w:numPr>
          <w:ilvl w:val="0"/>
          <w:numId w:val="1"/>
        </w:numPr>
        <w:rPr>
          <w:rFonts w:asciiTheme="majorHAnsi" w:hAnsiTheme="majorHAnsi"/>
        </w:rPr>
      </w:pPr>
      <w:r>
        <w:rPr>
          <w:rFonts w:asciiTheme="majorHAnsi" w:hAnsiTheme="majorHAnsi"/>
        </w:rPr>
        <w:t>How could you figure out which quadrant the vertex will be in?</w:t>
      </w:r>
    </w:p>
    <w:p w:rsidR="00A017BD" w:rsidRDefault="00A017BD" w:rsidP="00A017BD">
      <w:pPr>
        <w:rPr>
          <w:rFonts w:asciiTheme="majorHAnsi" w:hAnsiTheme="majorHAnsi"/>
        </w:rPr>
      </w:pPr>
    </w:p>
    <w:p w:rsidR="00A017BD" w:rsidRPr="00A017BD" w:rsidRDefault="00A017BD" w:rsidP="00A017BD">
      <w:pPr>
        <w:rPr>
          <w:rFonts w:asciiTheme="majorHAnsi" w:hAnsiTheme="majorHAnsi"/>
          <w:b/>
        </w:rPr>
      </w:pPr>
      <w:r>
        <w:rPr>
          <w:rFonts w:asciiTheme="majorHAnsi" w:hAnsiTheme="majorHAnsi"/>
          <w:b/>
        </w:rPr>
        <w:t>Checkpoint 3</w:t>
      </w:r>
    </w:p>
    <w:p w:rsidR="00A017BD" w:rsidRDefault="00A017BD" w:rsidP="00A017BD">
      <w:pPr>
        <w:pStyle w:val="ListParagraph"/>
        <w:numPr>
          <w:ilvl w:val="0"/>
          <w:numId w:val="1"/>
        </w:numPr>
        <w:rPr>
          <w:rFonts w:asciiTheme="majorHAnsi" w:hAnsiTheme="majorHAnsi"/>
        </w:rPr>
      </w:pPr>
      <w:r>
        <w:rPr>
          <w:rFonts w:asciiTheme="majorHAnsi" w:hAnsiTheme="majorHAnsi"/>
        </w:rPr>
        <w:t>Is it possible to turn a quadratic into a line?</w:t>
      </w:r>
    </w:p>
    <w:p w:rsidR="00A017BD" w:rsidRDefault="00A017BD" w:rsidP="00A017BD">
      <w:pPr>
        <w:pStyle w:val="ListParagraph"/>
        <w:numPr>
          <w:ilvl w:val="0"/>
          <w:numId w:val="1"/>
        </w:numPr>
        <w:rPr>
          <w:rFonts w:asciiTheme="majorHAnsi" w:hAnsiTheme="majorHAnsi"/>
        </w:rPr>
      </w:pPr>
      <w:r>
        <w:rPr>
          <w:rFonts w:asciiTheme="majorHAnsi" w:hAnsiTheme="majorHAnsi"/>
        </w:rPr>
        <w:t>Is it possible for it to open just on the right side, but not the left?</w:t>
      </w:r>
    </w:p>
    <w:p w:rsidR="00A017BD" w:rsidRDefault="00A017BD" w:rsidP="00A017BD">
      <w:pPr>
        <w:rPr>
          <w:rFonts w:asciiTheme="majorHAnsi" w:hAnsiTheme="majorHAnsi"/>
        </w:rPr>
      </w:pPr>
    </w:p>
    <w:p w:rsidR="00A017BD" w:rsidRDefault="00A017BD" w:rsidP="00A017BD">
      <w:pPr>
        <w:rPr>
          <w:rFonts w:asciiTheme="majorHAnsi" w:hAnsiTheme="majorHAnsi"/>
        </w:rPr>
      </w:pPr>
      <w:r>
        <w:rPr>
          <w:rFonts w:asciiTheme="majorHAnsi" w:hAnsiTheme="majorHAnsi"/>
          <w:b/>
        </w:rPr>
        <w:t>Checkpoint 4</w:t>
      </w:r>
    </w:p>
    <w:p w:rsidR="00A017BD" w:rsidRDefault="00A017BD" w:rsidP="00A017BD">
      <w:pPr>
        <w:pStyle w:val="ListParagraph"/>
        <w:numPr>
          <w:ilvl w:val="0"/>
          <w:numId w:val="1"/>
        </w:numPr>
        <w:rPr>
          <w:rFonts w:asciiTheme="majorHAnsi" w:hAnsiTheme="majorHAnsi"/>
        </w:rPr>
      </w:pPr>
      <w:r>
        <w:rPr>
          <w:rFonts w:asciiTheme="majorHAnsi" w:hAnsiTheme="majorHAnsi"/>
        </w:rPr>
        <w:t>What makes some quadratics start higher or lower?</w:t>
      </w:r>
    </w:p>
    <w:p w:rsidR="00A017BD" w:rsidRPr="00A017BD" w:rsidRDefault="00A017BD" w:rsidP="00A017BD">
      <w:pPr>
        <w:pStyle w:val="ListParagraph"/>
        <w:numPr>
          <w:ilvl w:val="0"/>
          <w:numId w:val="1"/>
        </w:numPr>
        <w:rPr>
          <w:rFonts w:asciiTheme="majorHAnsi" w:hAnsiTheme="majorHAnsi"/>
        </w:rPr>
      </w:pPr>
      <w:r>
        <w:rPr>
          <w:rFonts w:asciiTheme="majorHAnsi" w:hAnsiTheme="majorHAnsi"/>
        </w:rPr>
        <w:t>What makes some quadratics start more left or right?</w:t>
      </w:r>
    </w:p>
    <w:p w:rsidR="00A017BD" w:rsidRDefault="00A017BD" w:rsidP="00A017BD">
      <w:pPr>
        <w:rPr>
          <w:rFonts w:asciiTheme="majorHAnsi" w:hAnsiTheme="majorHAnsi"/>
        </w:rPr>
      </w:pPr>
    </w:p>
    <w:p w:rsidR="00A017BD" w:rsidRDefault="00A017BD" w:rsidP="00A017BD">
      <w:pPr>
        <w:rPr>
          <w:rFonts w:asciiTheme="majorHAnsi" w:hAnsiTheme="majorHAnsi"/>
        </w:rPr>
      </w:pPr>
      <w:r>
        <w:rPr>
          <w:rFonts w:asciiTheme="majorHAnsi" w:hAnsiTheme="majorHAnsi"/>
          <w:b/>
        </w:rPr>
        <w:t>Checkpoint 5</w:t>
      </w:r>
    </w:p>
    <w:p w:rsidR="00A017BD" w:rsidRDefault="00A017BD" w:rsidP="00A017BD">
      <w:pPr>
        <w:pStyle w:val="ListParagraph"/>
        <w:numPr>
          <w:ilvl w:val="0"/>
          <w:numId w:val="1"/>
        </w:numPr>
        <w:rPr>
          <w:rFonts w:asciiTheme="majorHAnsi" w:hAnsiTheme="majorHAnsi"/>
        </w:rPr>
      </w:pPr>
      <w:r>
        <w:rPr>
          <w:rFonts w:asciiTheme="majorHAnsi" w:hAnsiTheme="majorHAnsi"/>
        </w:rPr>
        <w:t>What kinds of things might quadratics model?  Spirit points for a variety of creative ideas!</w:t>
      </w:r>
      <w:r w:rsidR="007B1C06">
        <w:rPr>
          <w:rFonts w:asciiTheme="majorHAnsi" w:hAnsiTheme="majorHAnsi"/>
        </w:rPr>
        <w:t xml:space="preserve">  (</w:t>
      </w:r>
      <w:r w:rsidR="00D0023C">
        <w:rPr>
          <w:rFonts w:asciiTheme="majorHAnsi" w:hAnsiTheme="majorHAnsi"/>
        </w:rPr>
        <w:t>I suggest saving this f</w:t>
      </w:r>
      <w:r w:rsidR="007B1C06">
        <w:rPr>
          <w:rFonts w:asciiTheme="majorHAnsi" w:hAnsiTheme="majorHAnsi"/>
        </w:rPr>
        <w:t xml:space="preserve">or Day 2, when you can make blank tables and have students hypothesize data for their ideas so </w:t>
      </w:r>
      <w:r w:rsidR="00C817DC">
        <w:rPr>
          <w:rFonts w:asciiTheme="majorHAnsi" w:hAnsiTheme="majorHAnsi"/>
        </w:rPr>
        <w:t>they</w:t>
      </w:r>
      <w:r w:rsidR="007B1C06">
        <w:rPr>
          <w:rFonts w:asciiTheme="majorHAnsi" w:hAnsiTheme="majorHAnsi"/>
        </w:rPr>
        <w:t xml:space="preserve"> can then plot </w:t>
      </w:r>
      <w:r w:rsidR="00C817DC">
        <w:rPr>
          <w:rFonts w:asciiTheme="majorHAnsi" w:hAnsiTheme="majorHAnsi"/>
        </w:rPr>
        <w:t xml:space="preserve">them </w:t>
      </w:r>
      <w:r w:rsidR="007B1C06">
        <w:rPr>
          <w:rFonts w:asciiTheme="majorHAnsi" w:hAnsiTheme="majorHAnsi"/>
        </w:rPr>
        <w:t>and see whether they’re parabolic or not.)</w:t>
      </w:r>
    </w:p>
    <w:p w:rsidR="00D0023C" w:rsidRDefault="00D0023C" w:rsidP="00D0023C">
      <w:pPr>
        <w:rPr>
          <w:rFonts w:asciiTheme="majorHAnsi" w:hAnsiTheme="majorHAnsi"/>
        </w:rPr>
      </w:pPr>
    </w:p>
    <w:p w:rsidR="00D0023C" w:rsidRPr="00D0023C" w:rsidRDefault="00D0023C" w:rsidP="00D0023C">
      <w:pPr>
        <w:rPr>
          <w:rFonts w:asciiTheme="majorHAnsi" w:hAnsiTheme="majorHAnsi"/>
        </w:rPr>
      </w:pPr>
      <w:r>
        <w:rPr>
          <w:rFonts w:asciiTheme="majorHAnsi" w:hAnsiTheme="majorHAnsi"/>
        </w:rPr>
        <w:t>Alternative:  Use the sample checkpoint</w:t>
      </w:r>
      <w:r w:rsidR="00C817DC">
        <w:rPr>
          <w:rFonts w:asciiTheme="majorHAnsi" w:hAnsiTheme="majorHAnsi"/>
        </w:rPr>
        <w:t>s</w:t>
      </w:r>
      <w:r>
        <w:rPr>
          <w:rFonts w:asciiTheme="majorHAnsi" w:hAnsiTheme="majorHAnsi"/>
        </w:rPr>
        <w:t xml:space="preserve"> as a guide for jumpstarting or otherwise structuring the class.  If you do, give the questions at the end—not the beginning—of each checkpoint.  That way students won’t know what kinds of questions they need to answer, which will let them invent and answer as many possible questions on their own.  If they don’t get an answer, </w:t>
      </w:r>
      <w:r w:rsidRPr="000A1192">
        <w:rPr>
          <w:rFonts w:asciiTheme="majorHAnsi" w:hAnsiTheme="majorHAnsi"/>
          <w:i/>
        </w:rPr>
        <w:t>then</w:t>
      </w:r>
      <w:r>
        <w:rPr>
          <w:rFonts w:asciiTheme="majorHAnsi" w:hAnsiTheme="majorHAnsi"/>
        </w:rPr>
        <w:t xml:space="preserve"> they can spend time during the next stage answering the questions posed.  If you want to turn this into a competition, you might award two points for each question answered immediately and one for each answered eventually.</w:t>
      </w:r>
    </w:p>
    <w:sectPr w:rsidR="00D0023C" w:rsidRPr="00D0023C" w:rsidSect="00B97A6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CE150A"/>
    <w:multiLevelType w:val="hybridMultilevel"/>
    <w:tmpl w:val="C2EC8A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B2748CD"/>
    <w:multiLevelType w:val="hybridMultilevel"/>
    <w:tmpl w:val="4B7063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D70896"/>
    <w:multiLevelType w:val="hybridMultilevel"/>
    <w:tmpl w:val="39084B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3267B5B"/>
    <w:multiLevelType w:val="hybridMultilevel"/>
    <w:tmpl w:val="F9DACA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F1C2DB1"/>
    <w:multiLevelType w:val="hybridMultilevel"/>
    <w:tmpl w:val="246E12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A6C"/>
    <w:rsid w:val="000468D2"/>
    <w:rsid w:val="000A1192"/>
    <w:rsid w:val="000B0D27"/>
    <w:rsid w:val="002D43DA"/>
    <w:rsid w:val="00350F36"/>
    <w:rsid w:val="004409BA"/>
    <w:rsid w:val="006C2216"/>
    <w:rsid w:val="007A66EB"/>
    <w:rsid w:val="007B1C06"/>
    <w:rsid w:val="00822656"/>
    <w:rsid w:val="009043C4"/>
    <w:rsid w:val="00A017BD"/>
    <w:rsid w:val="00A30F71"/>
    <w:rsid w:val="00B97A6C"/>
    <w:rsid w:val="00C817DC"/>
    <w:rsid w:val="00D0023C"/>
    <w:rsid w:val="00E275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1F8ABB-ABFC-4753-AB7C-DC0B0AEAF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68D2"/>
    <w:pPr>
      <w:ind w:left="720"/>
      <w:contextualSpacing/>
    </w:pPr>
  </w:style>
  <w:style w:type="table" w:styleId="TableGrid">
    <w:name w:val="Table Grid"/>
    <w:basedOn w:val="TableNormal"/>
    <w:uiPriority w:val="39"/>
    <w:rsid w:val="004409B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409BA"/>
    <w:rPr>
      <w:color w:val="808080"/>
    </w:rPr>
  </w:style>
  <w:style w:type="character" w:styleId="CommentReference">
    <w:name w:val="annotation reference"/>
    <w:basedOn w:val="DefaultParagraphFont"/>
    <w:uiPriority w:val="99"/>
    <w:semiHidden/>
    <w:unhideWhenUsed/>
    <w:rsid w:val="004409BA"/>
    <w:rPr>
      <w:sz w:val="16"/>
      <w:szCs w:val="16"/>
    </w:rPr>
  </w:style>
  <w:style w:type="paragraph" w:styleId="CommentText">
    <w:name w:val="annotation text"/>
    <w:basedOn w:val="Normal"/>
    <w:link w:val="CommentTextChar"/>
    <w:uiPriority w:val="99"/>
    <w:semiHidden/>
    <w:unhideWhenUsed/>
    <w:rsid w:val="004409BA"/>
    <w:pPr>
      <w:spacing w:line="240" w:lineRule="auto"/>
    </w:pPr>
    <w:rPr>
      <w:sz w:val="20"/>
      <w:szCs w:val="20"/>
    </w:rPr>
  </w:style>
  <w:style w:type="character" w:customStyle="1" w:styleId="CommentTextChar">
    <w:name w:val="Comment Text Char"/>
    <w:basedOn w:val="DefaultParagraphFont"/>
    <w:link w:val="CommentText"/>
    <w:uiPriority w:val="99"/>
    <w:semiHidden/>
    <w:rsid w:val="004409BA"/>
    <w:rPr>
      <w:sz w:val="20"/>
      <w:szCs w:val="20"/>
    </w:rPr>
  </w:style>
  <w:style w:type="paragraph" w:styleId="CommentSubject">
    <w:name w:val="annotation subject"/>
    <w:basedOn w:val="CommentText"/>
    <w:next w:val="CommentText"/>
    <w:link w:val="CommentSubjectChar"/>
    <w:uiPriority w:val="99"/>
    <w:semiHidden/>
    <w:unhideWhenUsed/>
    <w:rsid w:val="004409BA"/>
    <w:rPr>
      <w:b/>
      <w:bCs/>
    </w:rPr>
  </w:style>
  <w:style w:type="character" w:customStyle="1" w:styleId="CommentSubjectChar">
    <w:name w:val="Comment Subject Char"/>
    <w:basedOn w:val="CommentTextChar"/>
    <w:link w:val="CommentSubject"/>
    <w:uiPriority w:val="99"/>
    <w:semiHidden/>
    <w:rsid w:val="004409BA"/>
    <w:rPr>
      <w:b/>
      <w:bCs/>
      <w:sz w:val="20"/>
      <w:szCs w:val="20"/>
    </w:rPr>
  </w:style>
  <w:style w:type="paragraph" w:styleId="BalloonText">
    <w:name w:val="Balloon Text"/>
    <w:basedOn w:val="Normal"/>
    <w:link w:val="BalloonTextChar"/>
    <w:uiPriority w:val="99"/>
    <w:semiHidden/>
    <w:unhideWhenUsed/>
    <w:rsid w:val="004409B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09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688</TotalTime>
  <Pages>2</Pages>
  <Words>412</Words>
  <Characters>2349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masadodga</dc:creator>
  <cp:keywords/>
  <dc:description/>
  <cp:lastModifiedBy>masadodga</cp:lastModifiedBy>
  <cp:revision>5</cp:revision>
  <dcterms:created xsi:type="dcterms:W3CDTF">2016-07-08T15:24:00Z</dcterms:created>
  <dcterms:modified xsi:type="dcterms:W3CDTF">2016-07-10T04:11:00Z</dcterms:modified>
</cp:coreProperties>
</file>