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3D0" w:rsidRPr="009B0582" w:rsidRDefault="00C46EED" w:rsidP="0080367F">
      <w:pPr>
        <w:tabs>
          <w:tab w:val="right" w:pos="10800"/>
        </w:tabs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Buying</w:t>
      </w:r>
      <w:bookmarkStart w:id="0" w:name="_GoBack"/>
      <w:bookmarkEnd w:id="0"/>
      <w:r>
        <w:rPr>
          <w:rFonts w:asciiTheme="majorHAnsi" w:hAnsiTheme="majorHAnsi"/>
          <w:b/>
          <w:sz w:val="32"/>
          <w:szCs w:val="32"/>
        </w:rPr>
        <w:t xml:space="preserve"> the Win</w:t>
      </w:r>
      <w:r w:rsidR="002A47BF">
        <w:rPr>
          <w:rFonts w:asciiTheme="majorHAnsi" w:hAnsiTheme="majorHAnsi"/>
          <w:b/>
          <w:sz w:val="32"/>
          <w:szCs w:val="32"/>
        </w:rPr>
        <w:tab/>
      </w:r>
      <w:r w:rsidR="002A47BF" w:rsidRPr="002A47BF">
        <w:rPr>
          <w:rFonts w:asciiTheme="majorHAnsi" w:hAnsiTheme="majorHAnsi"/>
          <w:b/>
        </w:rPr>
        <w:t>Name: _________</w:t>
      </w:r>
      <w:r w:rsidR="002A47BF">
        <w:rPr>
          <w:rFonts w:asciiTheme="majorHAnsi" w:hAnsiTheme="majorHAnsi"/>
          <w:b/>
        </w:rPr>
        <w:t>_____________</w:t>
      </w:r>
      <w:r w:rsidR="002A47BF" w:rsidRPr="002A47BF">
        <w:rPr>
          <w:rFonts w:asciiTheme="majorHAnsi" w:hAnsiTheme="majorHAnsi"/>
          <w:b/>
        </w:rPr>
        <w:t>__________________</w:t>
      </w:r>
    </w:p>
    <w:p w:rsidR="009B0582" w:rsidRPr="009B0582" w:rsidRDefault="007372EC" w:rsidP="009B0582">
      <w:pPr>
        <w:spacing w:after="0"/>
      </w:pPr>
      <w:r>
        <w:t>Big colleges like having teams that win.  To make it happen, they’re willing to pay a lot of money in coaches’ salaries and players’ scholarships.  But exactly how much better does this make them?</w:t>
      </w:r>
    </w:p>
    <w:p w:rsidR="00B9425C" w:rsidRDefault="00B9425C" w:rsidP="009B0582">
      <w:pPr>
        <w:spacing w:after="0"/>
      </w:pPr>
    </w:p>
    <w:p w:rsidR="00732CB4" w:rsidRPr="00B844F3" w:rsidRDefault="00997534" w:rsidP="00997534">
      <w:pPr>
        <w:spacing w:after="0"/>
        <w:rPr>
          <w:rFonts w:asciiTheme="majorHAnsi" w:hAnsiTheme="majorHAnsi"/>
          <w:b/>
          <w:sz w:val="28"/>
          <w:szCs w:val="28"/>
        </w:rPr>
      </w:pPr>
      <w:r w:rsidRPr="00B844F3">
        <w:rPr>
          <w:rFonts w:asciiTheme="majorHAnsi" w:hAnsiTheme="majorHAnsi"/>
          <w:b/>
          <w:sz w:val="28"/>
          <w:szCs w:val="28"/>
        </w:rPr>
        <w:t>Annual Income</w:t>
      </w:r>
    </w:p>
    <w:p w:rsidR="00717BD4" w:rsidRPr="00731D09" w:rsidRDefault="007372EC" w:rsidP="00997534">
      <w:pPr>
        <w:spacing w:after="0"/>
      </w:pPr>
      <w:r>
        <w:t xml:space="preserve">The following data represents the </w:t>
      </w:r>
      <w:r w:rsidR="00906F14">
        <w:t xml:space="preserve">2013 </w:t>
      </w:r>
      <w:r>
        <w:t>winning percentage of college football teams relative to the head coach’s salary.</w:t>
      </w:r>
      <w:r w:rsidR="00731D09">
        <w:t xml:space="preserve">  This data only includes the biggest schools, which is why there are no teams with </w:t>
      </w:r>
      <w:r w:rsidR="00731D09">
        <w:rPr>
          <w:i/>
        </w:rPr>
        <w:t xml:space="preserve">really </w:t>
      </w:r>
      <w:r w:rsidR="00731D09">
        <w:t>low winning percentages.</w:t>
      </w:r>
    </w:p>
    <w:tbl>
      <w:tblPr>
        <w:tblpPr w:leftFromText="180" w:rightFromText="180" w:vertAnchor="text" w:horzAnchor="margin" w:tblpY="177"/>
        <w:tblW w:w="4608" w:type="dxa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08"/>
        <w:gridCol w:w="1530"/>
        <w:gridCol w:w="1170"/>
      </w:tblGrid>
      <w:tr w:rsidR="00717BD4" w:rsidRPr="00717BD4" w:rsidTr="00717BD4">
        <w:trPr>
          <w:trHeight w:val="550"/>
        </w:trPr>
        <w:tc>
          <w:tcPr>
            <w:tcW w:w="19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BD4" w:rsidRPr="00717BD4" w:rsidRDefault="00717BD4" w:rsidP="00717BD4">
            <w:pPr>
              <w:tabs>
                <w:tab w:val="left" w:pos="8085"/>
              </w:tabs>
              <w:spacing w:after="0"/>
              <w:rPr>
                <w:rFonts w:ascii="Arial" w:eastAsia="Times New Roman" w:hAnsi="Arial" w:cs="Arial"/>
              </w:rPr>
            </w:pPr>
            <w:r w:rsidRPr="00717BD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</w:rPr>
              <w:t>College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BD4" w:rsidRDefault="00717BD4" w:rsidP="00717BD4">
            <w:pPr>
              <w:tabs>
                <w:tab w:val="left" w:pos="8085"/>
              </w:tabs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</w:rPr>
            </w:pPr>
            <w:r w:rsidRPr="00717BD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</w:rPr>
              <w:t>Salary</w:t>
            </w:r>
          </w:p>
          <w:p w:rsidR="00717BD4" w:rsidRPr="00717BD4" w:rsidRDefault="00717BD4" w:rsidP="00717BD4">
            <w:pPr>
              <w:tabs>
                <w:tab w:val="left" w:pos="8085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717BD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>(millions of dollars</w:t>
            </w: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>)</w:t>
            </w:r>
          </w:p>
        </w:tc>
        <w:tc>
          <w:tcPr>
            <w:tcW w:w="11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BD4" w:rsidRPr="00717BD4" w:rsidRDefault="00717BD4" w:rsidP="00717BD4">
            <w:pPr>
              <w:tabs>
                <w:tab w:val="left" w:pos="8085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717BD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</w:rPr>
              <w:t>Win %</w:t>
            </w:r>
          </w:p>
        </w:tc>
      </w:tr>
      <w:tr w:rsidR="00717BD4" w:rsidRPr="00717BD4" w:rsidTr="00717BD4">
        <w:trPr>
          <w:trHeight w:hRule="exact" w:val="432"/>
        </w:trPr>
        <w:tc>
          <w:tcPr>
            <w:tcW w:w="19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BD4" w:rsidRPr="00717BD4" w:rsidRDefault="00717BD4" w:rsidP="00717BD4">
            <w:pPr>
              <w:tabs>
                <w:tab w:val="left" w:pos="8085"/>
              </w:tabs>
              <w:spacing w:after="0"/>
              <w:rPr>
                <w:rFonts w:ascii="Arial" w:eastAsia="Times New Roman" w:hAnsi="Arial" w:cs="Arial"/>
              </w:rPr>
            </w:pPr>
            <w:r w:rsidRPr="00717BD4">
              <w:rPr>
                <w:rFonts w:ascii="Calibri" w:eastAsia="Calibri" w:hAnsi="Calibri" w:cs="Times New Roman"/>
                <w:color w:val="000000" w:themeColor="text1"/>
                <w:kern w:val="24"/>
              </w:rPr>
              <w:t>Alabama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BD4" w:rsidRPr="00717BD4" w:rsidRDefault="00717BD4" w:rsidP="00717BD4">
            <w:pPr>
              <w:tabs>
                <w:tab w:val="left" w:pos="8085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717BD4">
              <w:rPr>
                <w:rFonts w:ascii="Calibri" w:eastAsia="Calibri" w:hAnsi="Calibri" w:cs="Times New Roman"/>
                <w:color w:val="000000" w:themeColor="text1"/>
                <w:kern w:val="24"/>
              </w:rPr>
              <w:t>4.83</w:t>
            </w:r>
          </w:p>
        </w:tc>
        <w:tc>
          <w:tcPr>
            <w:tcW w:w="11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BD4" w:rsidRPr="00717BD4" w:rsidRDefault="00717BD4" w:rsidP="00717BD4">
            <w:pPr>
              <w:tabs>
                <w:tab w:val="left" w:pos="8085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717BD4">
              <w:rPr>
                <w:rFonts w:ascii="Calibri" w:eastAsia="Calibri" w:hAnsi="Calibri" w:cs="Times New Roman"/>
                <w:color w:val="000000" w:themeColor="text1"/>
                <w:kern w:val="24"/>
              </w:rPr>
              <w:t>57</w:t>
            </w:r>
          </w:p>
        </w:tc>
      </w:tr>
      <w:tr w:rsidR="00717BD4" w:rsidRPr="00717BD4" w:rsidTr="00717BD4">
        <w:trPr>
          <w:trHeight w:hRule="exact" w:val="432"/>
        </w:trPr>
        <w:tc>
          <w:tcPr>
            <w:tcW w:w="19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BD4" w:rsidRPr="00717BD4" w:rsidRDefault="00717BD4" w:rsidP="00717BD4">
            <w:pPr>
              <w:tabs>
                <w:tab w:val="left" w:pos="8085"/>
              </w:tabs>
              <w:spacing w:after="0"/>
              <w:rPr>
                <w:rFonts w:ascii="Arial" w:eastAsia="Times New Roman" w:hAnsi="Arial" w:cs="Arial"/>
              </w:rPr>
            </w:pPr>
            <w:r w:rsidRPr="00717BD4">
              <w:rPr>
                <w:rFonts w:ascii="Calibri" w:eastAsia="Calibri" w:hAnsi="Calibri" w:cs="Times New Roman"/>
                <w:color w:val="000000" w:themeColor="text1"/>
                <w:kern w:val="24"/>
              </w:rPr>
              <w:t>Boise State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BD4" w:rsidRPr="00717BD4" w:rsidRDefault="00717BD4" w:rsidP="00717BD4">
            <w:pPr>
              <w:tabs>
                <w:tab w:val="left" w:pos="8085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717BD4">
              <w:rPr>
                <w:rFonts w:ascii="Calibri" w:eastAsia="Calibri" w:hAnsi="Calibri" w:cs="Times New Roman"/>
                <w:color w:val="000000" w:themeColor="text1"/>
                <w:kern w:val="24"/>
              </w:rPr>
              <w:t>1.53</w:t>
            </w:r>
          </w:p>
        </w:tc>
        <w:tc>
          <w:tcPr>
            <w:tcW w:w="11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BD4" w:rsidRPr="00717BD4" w:rsidRDefault="00717BD4" w:rsidP="00717BD4">
            <w:pPr>
              <w:tabs>
                <w:tab w:val="left" w:pos="8085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717BD4">
              <w:rPr>
                <w:rFonts w:ascii="Calibri" w:eastAsia="Calibri" w:hAnsi="Calibri" w:cs="Times New Roman"/>
                <w:color w:val="000000" w:themeColor="text1"/>
                <w:kern w:val="24"/>
              </w:rPr>
              <w:t>87</w:t>
            </w:r>
          </w:p>
        </w:tc>
      </w:tr>
      <w:tr w:rsidR="00717BD4" w:rsidRPr="00717BD4" w:rsidTr="00717BD4">
        <w:trPr>
          <w:trHeight w:hRule="exact" w:val="432"/>
        </w:trPr>
        <w:tc>
          <w:tcPr>
            <w:tcW w:w="19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BD4" w:rsidRPr="00717BD4" w:rsidRDefault="00717BD4" w:rsidP="00717BD4">
            <w:pPr>
              <w:tabs>
                <w:tab w:val="left" w:pos="8085"/>
              </w:tabs>
              <w:spacing w:after="0"/>
              <w:rPr>
                <w:rFonts w:ascii="Arial" w:eastAsia="Times New Roman" w:hAnsi="Arial" w:cs="Arial"/>
              </w:rPr>
            </w:pPr>
            <w:r w:rsidRPr="00717BD4">
              <w:rPr>
                <w:rFonts w:ascii="Calibri" w:eastAsia="Calibri" w:hAnsi="Calibri" w:cs="Times New Roman"/>
                <w:color w:val="000000" w:themeColor="text1"/>
                <w:kern w:val="24"/>
              </w:rPr>
              <w:t>Central Florida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BD4" w:rsidRPr="00717BD4" w:rsidRDefault="00717BD4" w:rsidP="00717BD4">
            <w:pPr>
              <w:tabs>
                <w:tab w:val="left" w:pos="8085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717BD4">
              <w:rPr>
                <w:rFonts w:ascii="Calibri" w:eastAsia="Calibri" w:hAnsi="Calibri" w:cs="Times New Roman"/>
                <w:color w:val="000000" w:themeColor="text1"/>
                <w:kern w:val="24"/>
              </w:rPr>
              <w:t>1.39</w:t>
            </w:r>
          </w:p>
        </w:tc>
        <w:tc>
          <w:tcPr>
            <w:tcW w:w="11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BD4" w:rsidRPr="00717BD4" w:rsidRDefault="00717BD4" w:rsidP="00717BD4">
            <w:pPr>
              <w:tabs>
                <w:tab w:val="left" w:pos="8085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717BD4">
              <w:rPr>
                <w:rFonts w:ascii="Calibri" w:eastAsia="Calibri" w:hAnsi="Calibri" w:cs="Times New Roman"/>
                <w:color w:val="000000" w:themeColor="text1"/>
                <w:kern w:val="24"/>
              </w:rPr>
              <w:t>50</w:t>
            </w:r>
          </w:p>
        </w:tc>
      </w:tr>
      <w:tr w:rsidR="00717BD4" w:rsidRPr="00717BD4" w:rsidTr="00717BD4">
        <w:trPr>
          <w:trHeight w:hRule="exact" w:val="432"/>
        </w:trPr>
        <w:tc>
          <w:tcPr>
            <w:tcW w:w="19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BD4" w:rsidRPr="00717BD4" w:rsidRDefault="00717BD4" w:rsidP="00717BD4">
            <w:pPr>
              <w:tabs>
                <w:tab w:val="left" w:pos="8085"/>
              </w:tabs>
              <w:spacing w:after="0"/>
              <w:rPr>
                <w:rFonts w:ascii="Arial" w:eastAsia="Times New Roman" w:hAnsi="Arial" w:cs="Arial"/>
              </w:rPr>
            </w:pPr>
            <w:r w:rsidRPr="00717BD4">
              <w:rPr>
                <w:rFonts w:ascii="Calibri" w:eastAsia="Calibri" w:hAnsi="Calibri" w:cs="Times New Roman"/>
                <w:color w:val="000000" w:themeColor="text1"/>
                <w:kern w:val="24"/>
              </w:rPr>
              <w:t>Duke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BD4" w:rsidRPr="00717BD4" w:rsidRDefault="00717BD4" w:rsidP="00717BD4">
            <w:pPr>
              <w:tabs>
                <w:tab w:val="left" w:pos="8085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717BD4">
              <w:rPr>
                <w:rFonts w:ascii="Calibri" w:eastAsia="Calibri" w:hAnsi="Calibri" w:cs="Times New Roman"/>
                <w:color w:val="000000" w:themeColor="text1"/>
                <w:kern w:val="24"/>
              </w:rPr>
              <w:t>1.76</w:t>
            </w:r>
          </w:p>
        </w:tc>
        <w:tc>
          <w:tcPr>
            <w:tcW w:w="11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BD4" w:rsidRPr="00717BD4" w:rsidRDefault="00717BD4" w:rsidP="00717BD4">
            <w:pPr>
              <w:tabs>
                <w:tab w:val="left" w:pos="8085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717BD4">
              <w:rPr>
                <w:rFonts w:ascii="Calibri" w:eastAsia="Calibri" w:hAnsi="Calibri" w:cs="Times New Roman"/>
                <w:color w:val="000000" w:themeColor="text1"/>
                <w:kern w:val="24"/>
              </w:rPr>
              <w:t>17</w:t>
            </w:r>
          </w:p>
        </w:tc>
      </w:tr>
      <w:tr w:rsidR="00717BD4" w:rsidRPr="00717BD4" w:rsidTr="00717BD4">
        <w:trPr>
          <w:trHeight w:hRule="exact" w:val="432"/>
        </w:trPr>
        <w:tc>
          <w:tcPr>
            <w:tcW w:w="19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BD4" w:rsidRPr="00717BD4" w:rsidRDefault="00717BD4" w:rsidP="00717BD4">
            <w:pPr>
              <w:tabs>
                <w:tab w:val="left" w:pos="8085"/>
              </w:tabs>
              <w:spacing w:after="0"/>
              <w:rPr>
                <w:rFonts w:ascii="Arial" w:eastAsia="Times New Roman" w:hAnsi="Arial" w:cs="Arial"/>
              </w:rPr>
            </w:pPr>
            <w:r w:rsidRPr="00717BD4">
              <w:rPr>
                <w:rFonts w:ascii="Calibri" w:eastAsia="Calibri" w:hAnsi="Calibri" w:cs="Times New Roman"/>
                <w:color w:val="000000" w:themeColor="text1"/>
                <w:kern w:val="24"/>
              </w:rPr>
              <w:t>Michigan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BD4" w:rsidRPr="00717BD4" w:rsidRDefault="00717BD4" w:rsidP="00717BD4">
            <w:pPr>
              <w:tabs>
                <w:tab w:val="left" w:pos="8085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717BD4">
              <w:rPr>
                <w:rFonts w:ascii="Calibri" w:eastAsia="Calibri" w:hAnsi="Calibri" w:cs="Times New Roman"/>
                <w:color w:val="000000" w:themeColor="text1"/>
                <w:kern w:val="24"/>
              </w:rPr>
              <w:t>3.25</w:t>
            </w:r>
          </w:p>
        </w:tc>
        <w:tc>
          <w:tcPr>
            <w:tcW w:w="11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BD4" w:rsidRPr="00717BD4" w:rsidRDefault="00717BD4" w:rsidP="00717BD4">
            <w:pPr>
              <w:tabs>
                <w:tab w:val="left" w:pos="8085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717BD4">
              <w:rPr>
                <w:rFonts w:ascii="Calibri" w:eastAsia="Calibri" w:hAnsi="Calibri" w:cs="Times New Roman"/>
                <w:color w:val="000000" w:themeColor="text1"/>
                <w:kern w:val="24"/>
              </w:rPr>
              <w:t>64</w:t>
            </w:r>
          </w:p>
        </w:tc>
      </w:tr>
      <w:tr w:rsidR="00717BD4" w:rsidRPr="00717BD4" w:rsidTr="00717BD4">
        <w:trPr>
          <w:trHeight w:hRule="exact" w:val="432"/>
        </w:trPr>
        <w:tc>
          <w:tcPr>
            <w:tcW w:w="19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BD4" w:rsidRPr="00717BD4" w:rsidRDefault="00717BD4" w:rsidP="00717BD4">
            <w:pPr>
              <w:tabs>
                <w:tab w:val="left" w:pos="8085"/>
              </w:tabs>
              <w:spacing w:after="0"/>
              <w:rPr>
                <w:rFonts w:ascii="Arial" w:eastAsia="Times New Roman" w:hAnsi="Arial" w:cs="Arial"/>
              </w:rPr>
            </w:pPr>
            <w:r w:rsidRPr="00717BD4">
              <w:rPr>
                <w:rFonts w:ascii="Calibri" w:eastAsia="Calibri" w:hAnsi="Calibri" w:cs="Times New Roman"/>
                <w:color w:val="000000" w:themeColor="text1"/>
                <w:kern w:val="24"/>
              </w:rPr>
              <w:t>Oklahoma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BD4" w:rsidRPr="00717BD4" w:rsidRDefault="00717BD4" w:rsidP="00717BD4">
            <w:pPr>
              <w:tabs>
                <w:tab w:val="left" w:pos="8085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717BD4">
              <w:rPr>
                <w:rFonts w:ascii="Calibri" w:eastAsia="Calibri" w:hAnsi="Calibri" w:cs="Times New Roman"/>
                <w:color w:val="000000" w:themeColor="text1"/>
                <w:kern w:val="24"/>
              </w:rPr>
              <w:t>4.08</w:t>
            </w:r>
          </w:p>
        </w:tc>
        <w:tc>
          <w:tcPr>
            <w:tcW w:w="11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BD4" w:rsidRPr="00717BD4" w:rsidRDefault="00717BD4" w:rsidP="00717BD4">
            <w:pPr>
              <w:tabs>
                <w:tab w:val="left" w:pos="8085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717BD4">
              <w:rPr>
                <w:rFonts w:ascii="Calibri" w:eastAsia="Calibri" w:hAnsi="Calibri" w:cs="Times New Roman"/>
                <w:color w:val="000000" w:themeColor="text1"/>
                <w:kern w:val="24"/>
              </w:rPr>
              <w:t>82</w:t>
            </w:r>
          </w:p>
        </w:tc>
      </w:tr>
      <w:tr w:rsidR="00717BD4" w:rsidRPr="00717BD4" w:rsidTr="00717BD4">
        <w:trPr>
          <w:trHeight w:hRule="exact" w:val="432"/>
        </w:trPr>
        <w:tc>
          <w:tcPr>
            <w:tcW w:w="19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BD4" w:rsidRPr="00717BD4" w:rsidRDefault="00717BD4" w:rsidP="00717BD4">
            <w:pPr>
              <w:tabs>
                <w:tab w:val="left" w:pos="8085"/>
              </w:tabs>
              <w:spacing w:after="0"/>
              <w:rPr>
                <w:rFonts w:ascii="Arial" w:eastAsia="Times New Roman" w:hAnsi="Arial" w:cs="Arial"/>
              </w:rPr>
            </w:pPr>
            <w:r w:rsidRPr="00717BD4">
              <w:rPr>
                <w:rFonts w:ascii="Calibri" w:eastAsia="Calibri" w:hAnsi="Calibri" w:cs="Times New Roman"/>
                <w:color w:val="000000" w:themeColor="text1"/>
                <w:kern w:val="24"/>
              </w:rPr>
              <w:t>Texas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BD4" w:rsidRPr="00717BD4" w:rsidRDefault="00717BD4" w:rsidP="00717BD4">
            <w:pPr>
              <w:tabs>
                <w:tab w:val="left" w:pos="8085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717BD4">
              <w:rPr>
                <w:rFonts w:ascii="Calibri" w:eastAsia="Calibri" w:hAnsi="Calibri" w:cs="Times New Roman"/>
                <w:color w:val="000000" w:themeColor="text1"/>
                <w:kern w:val="24"/>
              </w:rPr>
              <w:t>5.19</w:t>
            </w:r>
          </w:p>
        </w:tc>
        <w:tc>
          <w:tcPr>
            <w:tcW w:w="11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BD4" w:rsidRPr="00717BD4" w:rsidRDefault="00717BD4" w:rsidP="00717BD4">
            <w:pPr>
              <w:tabs>
                <w:tab w:val="left" w:pos="8085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717BD4">
              <w:rPr>
                <w:rFonts w:ascii="Calibri" w:eastAsia="Calibri" w:hAnsi="Calibri" w:cs="Times New Roman"/>
                <w:color w:val="000000" w:themeColor="text1"/>
                <w:kern w:val="24"/>
              </w:rPr>
              <w:t>82</w:t>
            </w:r>
          </w:p>
        </w:tc>
      </w:tr>
      <w:tr w:rsidR="00717BD4" w:rsidRPr="00717BD4" w:rsidTr="00717BD4">
        <w:trPr>
          <w:trHeight w:hRule="exact" w:val="432"/>
        </w:trPr>
        <w:tc>
          <w:tcPr>
            <w:tcW w:w="19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BD4" w:rsidRPr="00717BD4" w:rsidRDefault="00717BD4" w:rsidP="00717BD4">
            <w:pPr>
              <w:tabs>
                <w:tab w:val="left" w:pos="8085"/>
              </w:tabs>
              <w:spacing w:after="0"/>
              <w:rPr>
                <w:rFonts w:ascii="Arial" w:eastAsia="Times New Roman" w:hAnsi="Arial" w:cs="Arial"/>
              </w:rPr>
            </w:pPr>
            <w:r w:rsidRPr="00717BD4">
              <w:rPr>
                <w:rFonts w:ascii="Calibri" w:eastAsia="Calibri" w:hAnsi="Calibri" w:cs="Times New Roman"/>
                <w:color w:val="000000" w:themeColor="text1"/>
                <w:kern w:val="24"/>
              </w:rPr>
              <w:t>Wisconsin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BD4" w:rsidRPr="00717BD4" w:rsidRDefault="00717BD4" w:rsidP="00717BD4">
            <w:pPr>
              <w:tabs>
                <w:tab w:val="left" w:pos="8085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717BD4">
              <w:rPr>
                <w:rFonts w:ascii="Calibri" w:eastAsia="Calibri" w:hAnsi="Calibri" w:cs="Times New Roman"/>
                <w:color w:val="000000" w:themeColor="text1"/>
                <w:kern w:val="24"/>
              </w:rPr>
              <w:t>2.60</w:t>
            </w:r>
          </w:p>
        </w:tc>
        <w:tc>
          <w:tcPr>
            <w:tcW w:w="11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BD4" w:rsidRPr="00717BD4" w:rsidRDefault="00717BD4" w:rsidP="00717BD4">
            <w:pPr>
              <w:tabs>
                <w:tab w:val="left" w:pos="8085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717BD4">
              <w:rPr>
                <w:rFonts w:ascii="Calibri" w:eastAsia="Calibri" w:hAnsi="Calibri" w:cs="Times New Roman"/>
                <w:color w:val="000000" w:themeColor="text1"/>
                <w:kern w:val="24"/>
              </w:rPr>
              <w:t>68</w:t>
            </w:r>
          </w:p>
        </w:tc>
      </w:tr>
    </w:tbl>
    <w:p w:rsidR="007372EC" w:rsidRDefault="00717BD4" w:rsidP="00997534">
      <w:pPr>
        <w:spacing w:after="0"/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6ACF47DF" wp14:editId="2D051BC4">
            <wp:simplePos x="0" y="0"/>
            <wp:positionH relativeFrom="column">
              <wp:posOffset>145415</wp:posOffset>
            </wp:positionH>
            <wp:positionV relativeFrom="paragraph">
              <wp:posOffset>112395</wp:posOffset>
            </wp:positionV>
            <wp:extent cx="3688715" cy="2683510"/>
            <wp:effectExtent l="0" t="0" r="6985" b="2540"/>
            <wp:wrapNone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715" cy="268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BD4" w:rsidRDefault="00717BD4" w:rsidP="00997534">
      <w:pPr>
        <w:spacing w:after="0"/>
      </w:pPr>
    </w:p>
    <w:p w:rsidR="00717BD4" w:rsidRDefault="00717BD4" w:rsidP="00997534">
      <w:pPr>
        <w:spacing w:after="0"/>
      </w:pPr>
    </w:p>
    <w:p w:rsidR="00717BD4" w:rsidRDefault="00717BD4" w:rsidP="00997534">
      <w:pPr>
        <w:spacing w:after="0"/>
      </w:pPr>
    </w:p>
    <w:p w:rsidR="00717BD4" w:rsidRDefault="00717BD4" w:rsidP="00997534">
      <w:pPr>
        <w:spacing w:after="0"/>
      </w:pPr>
    </w:p>
    <w:p w:rsidR="00717BD4" w:rsidRDefault="00717BD4" w:rsidP="00997534">
      <w:pPr>
        <w:spacing w:after="0"/>
      </w:pPr>
    </w:p>
    <w:p w:rsidR="00717BD4" w:rsidRDefault="00717BD4" w:rsidP="00997534">
      <w:pPr>
        <w:spacing w:after="0"/>
      </w:pPr>
    </w:p>
    <w:p w:rsidR="00717BD4" w:rsidRDefault="00717BD4" w:rsidP="00997534">
      <w:pPr>
        <w:spacing w:after="0"/>
      </w:pPr>
    </w:p>
    <w:p w:rsidR="00717BD4" w:rsidRDefault="00717BD4" w:rsidP="00997534">
      <w:pPr>
        <w:spacing w:after="0"/>
      </w:pPr>
    </w:p>
    <w:p w:rsidR="00717BD4" w:rsidRDefault="00717BD4" w:rsidP="00997534">
      <w:pPr>
        <w:spacing w:after="0"/>
      </w:pPr>
    </w:p>
    <w:p w:rsidR="00717BD4" w:rsidRDefault="00717BD4" w:rsidP="00997534">
      <w:pPr>
        <w:spacing w:after="0"/>
      </w:pPr>
    </w:p>
    <w:p w:rsidR="007372EC" w:rsidRDefault="007372EC" w:rsidP="00997534">
      <w:pPr>
        <w:spacing w:after="0"/>
      </w:pPr>
    </w:p>
    <w:p w:rsidR="007372EC" w:rsidRDefault="007372EC" w:rsidP="00997534">
      <w:pPr>
        <w:spacing w:after="0"/>
      </w:pPr>
    </w:p>
    <w:p w:rsidR="00717BD4" w:rsidRDefault="00717BD4" w:rsidP="00997534">
      <w:pPr>
        <w:spacing w:after="0"/>
      </w:pPr>
    </w:p>
    <w:p w:rsidR="00717BD4" w:rsidRDefault="00717BD4" w:rsidP="00717BD4">
      <w:pPr>
        <w:pStyle w:val="ListParagraph"/>
        <w:spacing w:after="0"/>
        <w:ind w:left="360"/>
      </w:pPr>
    </w:p>
    <w:p w:rsidR="00A60AFB" w:rsidRDefault="00A60AFB" w:rsidP="00A60AFB">
      <w:pPr>
        <w:spacing w:after="0"/>
      </w:pPr>
      <w:r>
        <w:t>Imagine you’re the college athletics director at the University of Wisconsin.  Your football team did pretty well, but you’re thinking about hiring a new coach.  Before you make any decisions, you want to look at the data.</w:t>
      </w:r>
    </w:p>
    <w:p w:rsidR="00A60AFB" w:rsidRDefault="00A60AFB" w:rsidP="00A60AFB">
      <w:pPr>
        <w:spacing w:after="0"/>
      </w:pPr>
    </w:p>
    <w:p w:rsidR="00997534" w:rsidRDefault="00A60AFB" w:rsidP="00997534">
      <w:pPr>
        <w:pStyle w:val="ListParagraph"/>
        <w:numPr>
          <w:ilvl w:val="0"/>
          <w:numId w:val="5"/>
        </w:numPr>
        <w:spacing w:after="0"/>
        <w:ind w:left="360"/>
      </w:pPr>
      <w:r>
        <w:t xml:space="preserve">First, the basics.  </w:t>
      </w:r>
      <w:r w:rsidR="00997534">
        <w:t xml:space="preserve">What kind of </w:t>
      </w:r>
      <w:r w:rsidR="00997534" w:rsidRPr="00997534">
        <w:rPr>
          <w:b/>
        </w:rPr>
        <w:t>correlation</w:t>
      </w:r>
      <w:r w:rsidR="00997534">
        <w:t xml:space="preserve"> do you </w:t>
      </w:r>
      <w:r w:rsidR="00731D09">
        <w:t>see</w:t>
      </w:r>
      <w:r>
        <w:t xml:space="preserve"> between the coach’s salary and the team’s winning percentage</w:t>
      </w:r>
      <w:r w:rsidR="00731D09">
        <w:t>?  Why do you think it’s that kind of correlation?</w:t>
      </w:r>
      <w:r>
        <w:t xml:space="preserve">  Does that mean you should pay a coach more or less if you want your team to do better?</w:t>
      </w:r>
    </w:p>
    <w:p w:rsidR="00731D09" w:rsidRDefault="00731D09" w:rsidP="00731D09">
      <w:pPr>
        <w:spacing w:after="0"/>
      </w:pPr>
    </w:p>
    <w:p w:rsidR="00470331" w:rsidRDefault="00470331" w:rsidP="00997534">
      <w:pPr>
        <w:spacing w:after="0"/>
        <w:rPr>
          <w:i/>
        </w:rPr>
      </w:pPr>
    </w:p>
    <w:p w:rsidR="00997534" w:rsidRPr="00997534" w:rsidRDefault="00997534" w:rsidP="00997534">
      <w:pPr>
        <w:spacing w:after="0"/>
      </w:pPr>
    </w:p>
    <w:p w:rsidR="00A60AFB" w:rsidRDefault="00A60AFB" w:rsidP="00997534">
      <w:pPr>
        <w:pStyle w:val="ListParagraph"/>
        <w:numPr>
          <w:ilvl w:val="0"/>
          <w:numId w:val="5"/>
        </w:numPr>
        <w:spacing w:after="0"/>
        <w:ind w:left="360"/>
      </w:pPr>
      <w:r>
        <w:t xml:space="preserve">Now, the details.  If we drew a line through the points for Central Florida and Michigan, we’d have a pretty good line of best fit.  What is the slope of that line? </w:t>
      </w:r>
      <w:r>
        <w:rPr>
          <w:i/>
        </w:rPr>
        <w:t>Use the table for exact figures and r</w:t>
      </w:r>
      <w:r w:rsidRPr="00A60AFB">
        <w:rPr>
          <w:i/>
        </w:rPr>
        <w:t>ound your answer to the nearest tenth</w:t>
      </w:r>
      <w:r>
        <w:t>.</w:t>
      </w:r>
    </w:p>
    <w:p w:rsidR="00A60AFB" w:rsidRDefault="00A60AFB" w:rsidP="00A60AFB">
      <w:pPr>
        <w:spacing w:after="0"/>
      </w:pPr>
    </w:p>
    <w:p w:rsidR="00A60AFB" w:rsidRDefault="00A60AFB" w:rsidP="00A60AFB">
      <w:pPr>
        <w:spacing w:after="0"/>
      </w:pPr>
    </w:p>
    <w:p w:rsidR="00A60AFB" w:rsidRDefault="00A60AFB" w:rsidP="00A60AFB">
      <w:pPr>
        <w:spacing w:after="0"/>
      </w:pPr>
    </w:p>
    <w:p w:rsidR="00997534" w:rsidRDefault="00A60AFB" w:rsidP="00997534">
      <w:pPr>
        <w:pStyle w:val="ListParagraph"/>
        <w:numPr>
          <w:ilvl w:val="0"/>
          <w:numId w:val="5"/>
        </w:numPr>
        <w:spacing w:after="0"/>
        <w:ind w:left="360"/>
      </w:pPr>
      <w:r>
        <w:t xml:space="preserve">Among the big schools, it seems pretty clear that even teams with the lowest paid coaches typically </w:t>
      </w:r>
      <w:r w:rsidR="00B416CD">
        <w:t>a lot</w:t>
      </w:r>
      <w:r>
        <w:t xml:space="preserve"> of their games.  When coaches are paid well, they do even better.  </w:t>
      </w:r>
    </w:p>
    <w:p w:rsidR="00B416CD" w:rsidRDefault="00B416CD" w:rsidP="00B416CD">
      <w:pPr>
        <w:pStyle w:val="ListParagraph"/>
        <w:numPr>
          <w:ilvl w:val="0"/>
          <w:numId w:val="11"/>
        </w:numPr>
        <w:spacing w:after="0"/>
        <w:ind w:left="1440"/>
      </w:pPr>
      <w:r>
        <w:t>Using your answer from number two, what equation could you write for the line of best fit to represent this pattern?</w:t>
      </w:r>
    </w:p>
    <w:p w:rsidR="00B416CD" w:rsidRDefault="00B416CD" w:rsidP="00B416CD">
      <w:pPr>
        <w:pStyle w:val="ListParagraph"/>
        <w:spacing w:after="0"/>
        <w:ind w:left="1440"/>
      </w:pPr>
    </w:p>
    <w:p w:rsidR="00B416CD" w:rsidRDefault="00B416CD" w:rsidP="00B416CD">
      <w:pPr>
        <w:pStyle w:val="ListParagraph"/>
        <w:numPr>
          <w:ilvl w:val="0"/>
          <w:numId w:val="11"/>
        </w:numPr>
        <w:spacing w:after="0"/>
        <w:ind w:left="1440"/>
      </w:pPr>
      <w:r>
        <w:t>What does the slope of this equation tell us?</w:t>
      </w:r>
    </w:p>
    <w:p w:rsidR="00B416CD" w:rsidRDefault="00B416CD" w:rsidP="00B416CD">
      <w:pPr>
        <w:pStyle w:val="ListParagraph"/>
      </w:pPr>
    </w:p>
    <w:p w:rsidR="00B416CD" w:rsidRDefault="00B416CD" w:rsidP="00B416CD">
      <w:pPr>
        <w:pStyle w:val="ListParagraph"/>
      </w:pPr>
    </w:p>
    <w:p w:rsidR="00B416CD" w:rsidRDefault="00B416CD" w:rsidP="00B416CD">
      <w:pPr>
        <w:pStyle w:val="ListParagraph"/>
        <w:numPr>
          <w:ilvl w:val="0"/>
          <w:numId w:val="11"/>
        </w:numPr>
        <w:spacing w:after="0"/>
        <w:ind w:left="1440"/>
      </w:pPr>
      <w:r>
        <w:t>What does the y-intercept of this equation tell us?</w:t>
      </w:r>
    </w:p>
    <w:p w:rsidR="00A60AFB" w:rsidRDefault="00A60AFB" w:rsidP="00A60AFB">
      <w:pPr>
        <w:pStyle w:val="ListParagraph"/>
        <w:spacing w:after="0"/>
        <w:ind w:left="360"/>
      </w:pPr>
    </w:p>
    <w:p w:rsidR="00A60AFB" w:rsidRDefault="00A60AFB" w:rsidP="00A60AFB">
      <w:pPr>
        <w:pStyle w:val="ListParagraph"/>
        <w:numPr>
          <w:ilvl w:val="0"/>
          <w:numId w:val="5"/>
        </w:numPr>
        <w:spacing w:after="0"/>
        <w:ind w:left="360"/>
      </w:pPr>
      <w:r>
        <w:lastRenderedPageBreak/>
        <w:t xml:space="preserve">Now that you have the equation, you can start to figure </w:t>
      </w:r>
      <w:r w:rsidR="00906F14">
        <w:t>out what to pay your coach.  Based on that equation, calculate what winning percentage you would expect your team to have if you paid the coach:</w:t>
      </w:r>
    </w:p>
    <w:p w:rsidR="00906F14" w:rsidRDefault="00906F14" w:rsidP="00A7095E">
      <w:pPr>
        <w:pStyle w:val="ListParagraph"/>
        <w:numPr>
          <w:ilvl w:val="1"/>
          <w:numId w:val="5"/>
        </w:numPr>
        <w:spacing w:after="0"/>
        <w:ind w:left="1080"/>
      </w:pPr>
      <w:r>
        <w:t>$1 million</w:t>
      </w:r>
    </w:p>
    <w:p w:rsidR="00906F14" w:rsidRDefault="00906F14" w:rsidP="00A7095E">
      <w:pPr>
        <w:pStyle w:val="ListParagraph"/>
        <w:spacing w:after="0"/>
        <w:ind w:left="1080"/>
      </w:pPr>
    </w:p>
    <w:p w:rsidR="00906F14" w:rsidRDefault="00906F14" w:rsidP="00A7095E">
      <w:pPr>
        <w:pStyle w:val="ListParagraph"/>
        <w:numPr>
          <w:ilvl w:val="1"/>
          <w:numId w:val="5"/>
        </w:numPr>
        <w:spacing w:after="0"/>
        <w:ind w:left="1080"/>
      </w:pPr>
      <w:r>
        <w:t>$3 million</w:t>
      </w:r>
    </w:p>
    <w:p w:rsidR="00906F14" w:rsidRDefault="00906F14" w:rsidP="00A7095E">
      <w:pPr>
        <w:pStyle w:val="ListParagraph"/>
        <w:spacing w:after="0"/>
        <w:ind w:left="1080"/>
      </w:pPr>
    </w:p>
    <w:p w:rsidR="00906F14" w:rsidRDefault="00906F14" w:rsidP="00A7095E">
      <w:pPr>
        <w:pStyle w:val="ListParagraph"/>
        <w:numPr>
          <w:ilvl w:val="1"/>
          <w:numId w:val="5"/>
        </w:numPr>
        <w:spacing w:after="0"/>
        <w:ind w:left="1080"/>
      </w:pPr>
      <w:r>
        <w:t>$6 million</w:t>
      </w:r>
    </w:p>
    <w:p w:rsidR="00906F14" w:rsidRDefault="00906F14" w:rsidP="00A7095E">
      <w:pPr>
        <w:pStyle w:val="ListParagraph"/>
        <w:spacing w:after="0"/>
        <w:ind w:left="1080"/>
      </w:pPr>
    </w:p>
    <w:p w:rsidR="00906F14" w:rsidRDefault="00906F14" w:rsidP="00A7095E">
      <w:pPr>
        <w:pStyle w:val="ListParagraph"/>
        <w:numPr>
          <w:ilvl w:val="1"/>
          <w:numId w:val="5"/>
        </w:numPr>
        <w:spacing w:after="0"/>
        <w:ind w:left="1080"/>
      </w:pPr>
      <w:r>
        <w:t>$10 million</w:t>
      </w:r>
    </w:p>
    <w:p w:rsidR="00906F14" w:rsidRDefault="00906F14" w:rsidP="00A7095E">
      <w:pPr>
        <w:pStyle w:val="ListParagraph"/>
        <w:ind w:left="1080"/>
      </w:pPr>
    </w:p>
    <w:p w:rsidR="00906F14" w:rsidRDefault="00906F14" w:rsidP="00A7095E">
      <w:pPr>
        <w:pStyle w:val="ListParagraph"/>
        <w:numPr>
          <w:ilvl w:val="1"/>
          <w:numId w:val="5"/>
        </w:numPr>
        <w:spacing w:after="0"/>
        <w:ind w:left="1080"/>
      </w:pPr>
      <w:r>
        <w:t xml:space="preserve">Do your answers for </w:t>
      </w:r>
      <w:r>
        <w:rPr>
          <w:i/>
        </w:rPr>
        <w:t>a</w:t>
      </w:r>
      <w:r>
        <w:t xml:space="preserve"> through </w:t>
      </w:r>
      <w:r>
        <w:rPr>
          <w:i/>
        </w:rPr>
        <w:t>d</w:t>
      </w:r>
      <w:r>
        <w:t xml:space="preserve"> make sense?  Why or why not?</w:t>
      </w:r>
    </w:p>
    <w:p w:rsidR="00906F14" w:rsidRDefault="00906F14" w:rsidP="00906F14">
      <w:pPr>
        <w:spacing w:after="0"/>
      </w:pPr>
    </w:p>
    <w:p w:rsidR="00906F14" w:rsidRDefault="00906F14" w:rsidP="00906F14">
      <w:pPr>
        <w:spacing w:after="0"/>
      </w:pPr>
    </w:p>
    <w:p w:rsidR="00906F14" w:rsidRDefault="00906F14" w:rsidP="00906F14">
      <w:pPr>
        <w:spacing w:after="0"/>
      </w:pPr>
    </w:p>
    <w:p w:rsidR="00906F14" w:rsidRDefault="00906F14" w:rsidP="00906F14">
      <w:pPr>
        <w:spacing w:after="0"/>
      </w:pPr>
    </w:p>
    <w:p w:rsidR="00906F14" w:rsidRDefault="00906F14" w:rsidP="00906F14">
      <w:pPr>
        <w:spacing w:after="0"/>
      </w:pPr>
    </w:p>
    <w:p w:rsidR="00906F14" w:rsidRDefault="00906F14" w:rsidP="00906F14">
      <w:pPr>
        <w:pStyle w:val="ListParagraph"/>
        <w:numPr>
          <w:ilvl w:val="0"/>
          <w:numId w:val="5"/>
        </w:numPr>
        <w:spacing w:after="0"/>
        <w:ind w:left="360"/>
      </w:pPr>
      <w:r>
        <w:t>Let’s say you know what winning percentage you want your team to have.  How much would you have to pay your coach to expect a winning percentage of:</w:t>
      </w:r>
    </w:p>
    <w:p w:rsidR="00906F14" w:rsidRDefault="00906F14" w:rsidP="00A7095E">
      <w:pPr>
        <w:pStyle w:val="ListParagraph"/>
        <w:numPr>
          <w:ilvl w:val="1"/>
          <w:numId w:val="5"/>
        </w:numPr>
        <w:spacing w:after="0"/>
        <w:ind w:left="1080"/>
      </w:pPr>
      <w:r>
        <w:t>75%</w:t>
      </w:r>
    </w:p>
    <w:p w:rsidR="00906F14" w:rsidRDefault="00906F14" w:rsidP="00A7095E">
      <w:pPr>
        <w:pStyle w:val="ListParagraph"/>
        <w:spacing w:after="0"/>
        <w:ind w:left="1080"/>
      </w:pPr>
    </w:p>
    <w:p w:rsidR="00906F14" w:rsidRDefault="00906F14" w:rsidP="00A7095E">
      <w:pPr>
        <w:pStyle w:val="ListParagraph"/>
        <w:numPr>
          <w:ilvl w:val="1"/>
          <w:numId w:val="5"/>
        </w:numPr>
        <w:spacing w:after="0"/>
        <w:ind w:left="1080"/>
      </w:pPr>
      <w:r>
        <w:t>80%</w:t>
      </w:r>
    </w:p>
    <w:p w:rsidR="00906F14" w:rsidRDefault="00906F14" w:rsidP="00A7095E">
      <w:pPr>
        <w:pStyle w:val="ListParagraph"/>
        <w:spacing w:after="0"/>
        <w:ind w:left="1080"/>
      </w:pPr>
    </w:p>
    <w:p w:rsidR="00906F14" w:rsidRDefault="00906F14" w:rsidP="00A7095E">
      <w:pPr>
        <w:pStyle w:val="ListParagraph"/>
        <w:numPr>
          <w:ilvl w:val="1"/>
          <w:numId w:val="5"/>
        </w:numPr>
        <w:spacing w:after="0"/>
        <w:ind w:left="1080"/>
      </w:pPr>
      <w:r>
        <w:t>100%</w:t>
      </w:r>
    </w:p>
    <w:p w:rsidR="00906F14" w:rsidRDefault="00906F14" w:rsidP="00A7095E">
      <w:pPr>
        <w:pStyle w:val="ListParagraph"/>
        <w:ind w:left="1080"/>
      </w:pPr>
    </w:p>
    <w:p w:rsidR="00906F14" w:rsidRDefault="00906F14" w:rsidP="00A7095E">
      <w:pPr>
        <w:pStyle w:val="ListParagraph"/>
        <w:numPr>
          <w:ilvl w:val="1"/>
          <w:numId w:val="5"/>
        </w:numPr>
        <w:spacing w:after="0"/>
        <w:ind w:left="1080"/>
      </w:pPr>
      <w:r>
        <w:t>or even… 25%</w:t>
      </w:r>
    </w:p>
    <w:p w:rsidR="00906F14" w:rsidRDefault="00906F14" w:rsidP="00A7095E">
      <w:pPr>
        <w:pStyle w:val="ListParagraph"/>
        <w:ind w:left="1080"/>
      </w:pPr>
    </w:p>
    <w:p w:rsidR="00906F14" w:rsidRDefault="00906F14" w:rsidP="00A7095E">
      <w:pPr>
        <w:pStyle w:val="ListParagraph"/>
        <w:numPr>
          <w:ilvl w:val="1"/>
          <w:numId w:val="5"/>
        </w:numPr>
        <w:spacing w:after="0"/>
        <w:ind w:left="1080"/>
      </w:pPr>
      <w:r>
        <w:t xml:space="preserve">Do your answers for </w:t>
      </w:r>
      <w:r>
        <w:rPr>
          <w:i/>
        </w:rPr>
        <w:t>a</w:t>
      </w:r>
      <w:r>
        <w:t xml:space="preserve"> through </w:t>
      </w:r>
      <w:r>
        <w:rPr>
          <w:i/>
        </w:rPr>
        <w:t>d</w:t>
      </w:r>
      <w:r>
        <w:t xml:space="preserve"> make sense?  Why or why not?</w:t>
      </w:r>
    </w:p>
    <w:p w:rsidR="00906F14" w:rsidRDefault="00906F14" w:rsidP="00906F14">
      <w:pPr>
        <w:spacing w:after="0"/>
      </w:pPr>
    </w:p>
    <w:p w:rsidR="00906F14" w:rsidRDefault="00906F14" w:rsidP="00906F14">
      <w:pPr>
        <w:spacing w:after="0"/>
      </w:pPr>
    </w:p>
    <w:p w:rsidR="00A60AFB" w:rsidRDefault="00A60AFB" w:rsidP="00A60AFB">
      <w:pPr>
        <w:spacing w:after="0"/>
      </w:pPr>
    </w:p>
    <w:p w:rsidR="00A60AFB" w:rsidRDefault="00A60AFB" w:rsidP="00A60AFB">
      <w:pPr>
        <w:spacing w:after="0"/>
      </w:pPr>
    </w:p>
    <w:p w:rsidR="00A7095E" w:rsidRDefault="00A7095E" w:rsidP="00A60AFB">
      <w:pPr>
        <w:spacing w:after="0"/>
      </w:pPr>
    </w:p>
    <w:p w:rsidR="00A7095E" w:rsidRDefault="00A7095E" w:rsidP="00A60AFB">
      <w:pPr>
        <w:spacing w:after="0"/>
      </w:pPr>
    </w:p>
    <w:p w:rsidR="00A60AFB" w:rsidRDefault="00A60AFB" w:rsidP="00A60AFB">
      <w:pPr>
        <w:spacing w:after="0"/>
      </w:pPr>
    </w:p>
    <w:p w:rsidR="00A7095E" w:rsidRDefault="00A7095E" w:rsidP="00906F14">
      <w:pPr>
        <w:pStyle w:val="ListParagraph"/>
        <w:numPr>
          <w:ilvl w:val="0"/>
          <w:numId w:val="5"/>
        </w:numPr>
        <w:spacing w:after="0"/>
        <w:ind w:left="360"/>
      </w:pPr>
      <w:r>
        <w:t>As the athletic director, you’d love to get a great deal—a coach that wins a lot, but doesn’t cost much money.  Look back at the seven schools labeled on the scatter plot.</w:t>
      </w:r>
    </w:p>
    <w:p w:rsidR="00906F14" w:rsidRDefault="00A7095E" w:rsidP="00A7095E">
      <w:pPr>
        <w:pStyle w:val="ListParagraph"/>
        <w:numPr>
          <w:ilvl w:val="1"/>
          <w:numId w:val="5"/>
        </w:numPr>
        <w:spacing w:after="0"/>
        <w:ind w:left="1080"/>
      </w:pPr>
      <w:r>
        <w:t>If they keep it up, which two coaches would give you the best value for your money?  How do you know?</w:t>
      </w:r>
    </w:p>
    <w:p w:rsidR="00A7095E" w:rsidRDefault="00A7095E" w:rsidP="00A7095E">
      <w:pPr>
        <w:spacing w:after="0"/>
        <w:ind w:left="1080"/>
      </w:pPr>
    </w:p>
    <w:p w:rsidR="00A7095E" w:rsidRDefault="00A7095E" w:rsidP="00A7095E">
      <w:pPr>
        <w:spacing w:after="0"/>
        <w:ind w:left="1080"/>
      </w:pPr>
    </w:p>
    <w:p w:rsidR="00A7095E" w:rsidRDefault="00A7095E" w:rsidP="00A7095E">
      <w:pPr>
        <w:spacing w:after="0"/>
        <w:ind w:left="1080"/>
      </w:pPr>
    </w:p>
    <w:p w:rsidR="00A7095E" w:rsidRDefault="00A7095E" w:rsidP="00A7095E">
      <w:pPr>
        <w:spacing w:after="0"/>
        <w:ind w:left="1080"/>
      </w:pPr>
    </w:p>
    <w:p w:rsidR="00A7095E" w:rsidRDefault="00A7095E" w:rsidP="00A7095E">
      <w:pPr>
        <w:pStyle w:val="ListParagraph"/>
        <w:numPr>
          <w:ilvl w:val="1"/>
          <w:numId w:val="5"/>
        </w:numPr>
        <w:spacing w:after="0"/>
        <w:ind w:left="1080"/>
      </w:pPr>
      <w:r>
        <w:t>If they keep it up, which two coaches would give you the worst value for your money?  How do you know?</w:t>
      </w:r>
    </w:p>
    <w:p w:rsidR="00E10262" w:rsidRDefault="00E10262" w:rsidP="00E10262">
      <w:pPr>
        <w:spacing w:after="0"/>
      </w:pPr>
    </w:p>
    <w:p w:rsidR="001B7A40" w:rsidRDefault="001B7A40">
      <w:r>
        <w:br w:type="page"/>
      </w:r>
    </w:p>
    <w:p w:rsidR="001B7A40" w:rsidRPr="009B0582" w:rsidRDefault="001B7A40" w:rsidP="001B7A40">
      <w:pPr>
        <w:tabs>
          <w:tab w:val="right" w:pos="10800"/>
        </w:tabs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Prep Work:  Building Equations</w:t>
      </w:r>
      <w:r>
        <w:rPr>
          <w:rFonts w:asciiTheme="majorHAnsi" w:hAnsiTheme="majorHAnsi"/>
          <w:b/>
          <w:sz w:val="32"/>
          <w:szCs w:val="32"/>
        </w:rPr>
        <w:tab/>
      </w:r>
      <w:r w:rsidRPr="002A47BF">
        <w:rPr>
          <w:rFonts w:asciiTheme="majorHAnsi" w:hAnsiTheme="majorHAnsi"/>
          <w:b/>
        </w:rPr>
        <w:t>Name: _________</w:t>
      </w:r>
      <w:r>
        <w:rPr>
          <w:rFonts w:asciiTheme="majorHAnsi" w:hAnsiTheme="majorHAnsi"/>
          <w:b/>
        </w:rPr>
        <w:t>_____________</w:t>
      </w:r>
      <w:r w:rsidRPr="002A47BF">
        <w:rPr>
          <w:rFonts w:asciiTheme="majorHAnsi" w:hAnsiTheme="majorHAnsi"/>
          <w:b/>
        </w:rPr>
        <w:t>__________________</w:t>
      </w:r>
    </w:p>
    <w:p w:rsidR="001B7A40" w:rsidRPr="0080367F" w:rsidRDefault="001B7A40" w:rsidP="001B7A40">
      <w:pPr>
        <w:spacing w:after="0"/>
        <w:rPr>
          <w:sz w:val="12"/>
          <w:szCs w:val="12"/>
        </w:rPr>
      </w:pPr>
    </w:p>
    <w:p w:rsidR="001B7A40" w:rsidRPr="0080367F" w:rsidRDefault="001B7A40" w:rsidP="001B7A40">
      <w:pPr>
        <w:spacing w:after="0"/>
        <w:rPr>
          <w:rFonts w:asciiTheme="majorHAnsi" w:hAnsiTheme="majorHAnsi"/>
          <w:b/>
          <w:sz w:val="24"/>
          <w:szCs w:val="24"/>
        </w:rPr>
      </w:pPr>
      <w:r w:rsidRPr="0080367F">
        <w:rPr>
          <w:rFonts w:asciiTheme="majorHAnsi" w:hAnsiTheme="majorHAnsi"/>
          <w:b/>
          <w:sz w:val="24"/>
          <w:szCs w:val="24"/>
        </w:rPr>
        <w:t>Review</w:t>
      </w:r>
    </w:p>
    <w:p w:rsidR="001B7A40" w:rsidRDefault="001B7A40" w:rsidP="001B7A40">
      <w:pPr>
        <w:tabs>
          <w:tab w:val="right" w:pos="10800"/>
        </w:tabs>
        <w:spacing w:after="0"/>
      </w:pPr>
      <w:r>
        <w:t>Solve each equation</w:t>
      </w:r>
    </w:p>
    <w:p w:rsidR="001B7A40" w:rsidRDefault="001B7A40" w:rsidP="001B7A40">
      <w:pPr>
        <w:tabs>
          <w:tab w:val="left" w:pos="360"/>
          <w:tab w:val="left" w:pos="5400"/>
          <w:tab w:val="right" w:pos="10800"/>
        </w:tabs>
        <w:spacing w:after="0"/>
        <w:rPr>
          <w:rFonts w:eastAsiaTheme="minorEastAsia"/>
        </w:rPr>
      </w:pPr>
      <w:r>
        <w:rPr>
          <w:rFonts w:eastAsiaTheme="minorEastAsia"/>
        </w:rPr>
        <w:tab/>
        <w:t xml:space="preserve">1.   </w:t>
      </w:r>
      <m:oMath>
        <m:r>
          <w:rPr>
            <w:rFonts w:ascii="Cambria Math" w:hAnsi="Cambria Math"/>
          </w:rPr>
          <m:t>7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1-4x</m:t>
            </m:r>
          </m:e>
        </m:d>
        <m:r>
          <w:rPr>
            <w:rFonts w:ascii="Cambria Math" w:hAnsi="Cambria Math"/>
          </w:rPr>
          <m:t>=175</m:t>
        </m:r>
      </m:oMath>
      <w:r w:rsidRPr="0080367F">
        <w:rPr>
          <w:rFonts w:eastAsiaTheme="minorEastAsia"/>
        </w:rPr>
        <w:tab/>
        <w:t xml:space="preserve">2. </w:t>
      </w:r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6x-30=-3(-8-5x)</m:t>
        </m:r>
      </m:oMath>
    </w:p>
    <w:p w:rsidR="001B7A40" w:rsidRDefault="001B7A40" w:rsidP="001B7A40">
      <w:pPr>
        <w:tabs>
          <w:tab w:val="left" w:pos="360"/>
          <w:tab w:val="left" w:pos="5400"/>
          <w:tab w:val="right" w:pos="10800"/>
        </w:tabs>
        <w:spacing w:after="0"/>
        <w:rPr>
          <w:rFonts w:eastAsiaTheme="minorEastAsia"/>
        </w:rPr>
      </w:pPr>
    </w:p>
    <w:p w:rsidR="001B7A40" w:rsidRDefault="001B7A40" w:rsidP="001B7A40">
      <w:pPr>
        <w:tabs>
          <w:tab w:val="left" w:pos="360"/>
          <w:tab w:val="left" w:pos="5400"/>
          <w:tab w:val="right" w:pos="10800"/>
        </w:tabs>
        <w:spacing w:after="0"/>
      </w:pPr>
    </w:p>
    <w:p w:rsidR="001B7A40" w:rsidRDefault="001B7A40" w:rsidP="001B7A40">
      <w:pPr>
        <w:tabs>
          <w:tab w:val="right" w:pos="10800"/>
        </w:tabs>
        <w:spacing w:after="0"/>
      </w:pPr>
    </w:p>
    <w:p w:rsidR="001B7A40" w:rsidRDefault="001B7A40" w:rsidP="001B7A40">
      <w:pPr>
        <w:tabs>
          <w:tab w:val="right" w:pos="10800"/>
        </w:tabs>
        <w:spacing w:after="0"/>
      </w:pPr>
    </w:p>
    <w:p w:rsidR="001B7A40" w:rsidRDefault="001B7A40" w:rsidP="001B7A40">
      <w:pPr>
        <w:tabs>
          <w:tab w:val="right" w:pos="10800"/>
        </w:tabs>
        <w:spacing w:after="0"/>
      </w:pPr>
    </w:p>
    <w:p w:rsidR="001B7A40" w:rsidRDefault="001B7A40" w:rsidP="001B7A40">
      <w:pPr>
        <w:tabs>
          <w:tab w:val="right" w:pos="10800"/>
        </w:tabs>
        <w:spacing w:after="0"/>
      </w:pPr>
    </w:p>
    <w:p w:rsidR="001B7A40" w:rsidRPr="0080367F" w:rsidRDefault="001B7A40" w:rsidP="001B7A4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Practice</w:t>
      </w:r>
    </w:p>
    <w:p w:rsidR="001B7A40" w:rsidRDefault="001B7A40" w:rsidP="001B7A40">
      <w:pPr>
        <w:tabs>
          <w:tab w:val="right" w:pos="10800"/>
        </w:tabs>
        <w:spacing w:after="0"/>
      </w:pPr>
      <w:r>
        <w:t>Use the information given to write an equation of the line.</w:t>
      </w:r>
    </w:p>
    <w:p w:rsidR="001B7A40" w:rsidRDefault="001B7A40" w:rsidP="001B7A40">
      <w:pPr>
        <w:tabs>
          <w:tab w:val="left" w:pos="360"/>
          <w:tab w:val="left" w:pos="630"/>
          <w:tab w:val="left" w:pos="5400"/>
          <w:tab w:val="left" w:pos="5760"/>
          <w:tab w:val="right" w:pos="10800"/>
        </w:tabs>
        <w:spacing w:after="0"/>
        <w:rPr>
          <w:rFonts w:eastAsiaTheme="minorEastAsia"/>
        </w:rPr>
      </w:pPr>
      <w:r>
        <w:rPr>
          <w:rFonts w:eastAsiaTheme="minorEastAsia"/>
        </w:rPr>
        <w:tab/>
        <w:t>3.</w:t>
      </w:r>
      <w:r>
        <w:rPr>
          <w:rFonts w:eastAsiaTheme="minorEastAsia"/>
        </w:rPr>
        <w:tab/>
        <w:t xml:space="preserve">Slope:  </w:t>
      </w:r>
      <m:oMath>
        <m:r>
          <w:rPr>
            <w:rFonts w:ascii="Cambria Math" w:hAnsi="Cambria Math"/>
          </w:rPr>
          <m:t>7</m:t>
        </m:r>
      </m:oMath>
      <w:r>
        <w:rPr>
          <w:rFonts w:eastAsiaTheme="minorEastAsia"/>
        </w:rPr>
        <w:tab/>
        <w:t>4.</w:t>
      </w:r>
      <w:r>
        <w:rPr>
          <w:rFonts w:eastAsiaTheme="minorEastAsia"/>
        </w:rPr>
        <w:tab/>
        <w:t xml:space="preserve">Slope:  </w:t>
      </w:r>
      <m:oMath>
        <m:r>
          <w:rPr>
            <w:rFonts w:ascii="Cambria Math" w:eastAsiaTheme="minorEastAsia" w:hAnsi="Cambria Math"/>
          </w:rPr>
          <m:t>2</m:t>
        </m:r>
      </m:oMath>
    </w:p>
    <w:p w:rsidR="001B7A40" w:rsidRDefault="001B7A40" w:rsidP="001B7A40">
      <w:pPr>
        <w:tabs>
          <w:tab w:val="left" w:pos="360"/>
          <w:tab w:val="left" w:pos="630"/>
          <w:tab w:val="left" w:pos="5400"/>
          <w:tab w:val="left" w:pos="5760"/>
          <w:tab w:val="right" w:pos="10800"/>
        </w:tabs>
        <w:spacing w:after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Contains:  </w:t>
      </w:r>
      <m:oMath>
        <m:r>
          <w:rPr>
            <w:rFonts w:ascii="Cambria Math" w:eastAsiaTheme="minorEastAsia" w:hAnsi="Cambria Math"/>
          </w:rPr>
          <m:t>(1, 4)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Contains:  </w:t>
      </w:r>
      <m:oMath>
        <m:r>
          <w:rPr>
            <w:rFonts w:ascii="Cambria Math" w:eastAsiaTheme="minorEastAsia" w:hAnsi="Cambria Math"/>
          </w:rPr>
          <m:t>(-2, -1)</m:t>
        </m:r>
      </m:oMath>
      <w:r>
        <w:rPr>
          <w:rFonts w:eastAsiaTheme="minorEastAsia"/>
        </w:rPr>
        <w:t xml:space="preserve">  </w:t>
      </w:r>
    </w:p>
    <w:p w:rsidR="001B7A40" w:rsidRDefault="001B7A40" w:rsidP="001B7A40">
      <w:pPr>
        <w:tabs>
          <w:tab w:val="left" w:pos="360"/>
          <w:tab w:val="left" w:pos="5400"/>
          <w:tab w:val="right" w:pos="10800"/>
        </w:tabs>
        <w:spacing w:after="0"/>
        <w:rPr>
          <w:rFonts w:eastAsiaTheme="minorEastAsia"/>
        </w:rPr>
      </w:pPr>
    </w:p>
    <w:p w:rsidR="001B7A40" w:rsidRDefault="001B7A40" w:rsidP="001B7A40">
      <w:pPr>
        <w:tabs>
          <w:tab w:val="right" w:pos="10800"/>
        </w:tabs>
        <w:spacing w:after="0"/>
      </w:pPr>
    </w:p>
    <w:p w:rsidR="001B7A40" w:rsidRDefault="001B7A40" w:rsidP="001B7A40">
      <w:pPr>
        <w:tabs>
          <w:tab w:val="right" w:pos="10800"/>
        </w:tabs>
        <w:spacing w:after="0"/>
      </w:pPr>
    </w:p>
    <w:p w:rsidR="001B7A40" w:rsidRDefault="001B7A40" w:rsidP="001B7A40">
      <w:pPr>
        <w:tabs>
          <w:tab w:val="right" w:pos="10800"/>
        </w:tabs>
        <w:spacing w:after="0"/>
      </w:pPr>
    </w:p>
    <w:p w:rsidR="001B7A40" w:rsidRDefault="001B7A40" w:rsidP="001B7A40">
      <w:pPr>
        <w:tabs>
          <w:tab w:val="right" w:pos="10800"/>
        </w:tabs>
        <w:spacing w:after="0"/>
      </w:pPr>
    </w:p>
    <w:p w:rsidR="001B7A40" w:rsidRDefault="001B7A40" w:rsidP="001B7A40">
      <w:pPr>
        <w:tabs>
          <w:tab w:val="right" w:pos="10800"/>
        </w:tabs>
        <w:spacing w:after="0"/>
      </w:pPr>
    </w:p>
    <w:p w:rsidR="001B7A40" w:rsidRDefault="001B7A40" w:rsidP="001B7A40">
      <w:pPr>
        <w:tabs>
          <w:tab w:val="left" w:pos="360"/>
          <w:tab w:val="left" w:pos="630"/>
          <w:tab w:val="left" w:pos="5400"/>
          <w:tab w:val="left" w:pos="5760"/>
          <w:tab w:val="right" w:pos="10800"/>
        </w:tabs>
        <w:spacing w:after="0"/>
        <w:rPr>
          <w:rFonts w:eastAsiaTheme="minorEastAsia"/>
        </w:rPr>
      </w:pPr>
      <w:r>
        <w:rPr>
          <w:rFonts w:eastAsiaTheme="minorEastAsia"/>
        </w:rPr>
        <w:tab/>
        <w:t>5.</w:t>
      </w:r>
      <w:r>
        <w:rPr>
          <w:rFonts w:eastAsiaTheme="minorEastAsia"/>
        </w:rPr>
        <w:tab/>
        <w:t xml:space="preserve">Contains:  </w:t>
      </w:r>
      <m:oMath>
        <m:r>
          <w:rPr>
            <w:rFonts w:ascii="Cambria Math" w:eastAsiaTheme="minorEastAsia" w:hAnsi="Cambria Math"/>
          </w:rPr>
          <m:t>(2, -1)</m:t>
        </m:r>
      </m:oMath>
      <w:r>
        <w:rPr>
          <w:rFonts w:eastAsiaTheme="minorEastAsia"/>
        </w:rPr>
        <w:tab/>
        <w:t>6.</w:t>
      </w:r>
      <w:r>
        <w:rPr>
          <w:rFonts w:eastAsiaTheme="minorEastAsia"/>
        </w:rPr>
        <w:tab/>
        <w:t xml:space="preserve">Contains:  </w:t>
      </w:r>
      <m:oMath>
        <m:r>
          <w:rPr>
            <w:rFonts w:ascii="Cambria Math" w:eastAsiaTheme="minorEastAsia" w:hAnsi="Cambria Math"/>
          </w:rPr>
          <m:t>(-2, 5)</m:t>
        </m:r>
      </m:oMath>
    </w:p>
    <w:p w:rsidR="001B7A40" w:rsidRDefault="001B7A40" w:rsidP="001B7A40">
      <w:pPr>
        <w:tabs>
          <w:tab w:val="left" w:pos="360"/>
          <w:tab w:val="left" w:pos="630"/>
          <w:tab w:val="left" w:pos="5400"/>
          <w:tab w:val="left" w:pos="5760"/>
          <w:tab w:val="right" w:pos="10800"/>
        </w:tabs>
        <w:spacing w:after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Contains:  </w:t>
      </w:r>
      <m:oMath>
        <m:r>
          <w:rPr>
            <w:rFonts w:ascii="Cambria Math" w:eastAsiaTheme="minorEastAsia" w:hAnsi="Cambria Math"/>
          </w:rPr>
          <m:t>(1, -4)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Contains:  </w:t>
      </w:r>
      <m:oMath>
        <m:r>
          <w:rPr>
            <w:rFonts w:ascii="Cambria Math" w:eastAsiaTheme="minorEastAsia" w:hAnsi="Cambria Math"/>
          </w:rPr>
          <m:t>(0, -3)</m:t>
        </m:r>
      </m:oMath>
      <w:r>
        <w:rPr>
          <w:rFonts w:eastAsiaTheme="minorEastAsia"/>
        </w:rPr>
        <w:t xml:space="preserve">  </w:t>
      </w:r>
    </w:p>
    <w:p w:rsidR="001B7A40" w:rsidRDefault="001B7A40" w:rsidP="001B7A40">
      <w:pPr>
        <w:tabs>
          <w:tab w:val="right" w:pos="10800"/>
        </w:tabs>
        <w:spacing w:after="0"/>
      </w:pPr>
    </w:p>
    <w:p w:rsidR="001B7A40" w:rsidRDefault="001B7A40" w:rsidP="001B7A40">
      <w:pPr>
        <w:tabs>
          <w:tab w:val="right" w:pos="10800"/>
        </w:tabs>
        <w:spacing w:after="0"/>
      </w:pPr>
    </w:p>
    <w:p w:rsidR="001B7A40" w:rsidRDefault="001B7A40" w:rsidP="001B7A40">
      <w:pPr>
        <w:tabs>
          <w:tab w:val="right" w:pos="10800"/>
        </w:tabs>
        <w:spacing w:after="0"/>
      </w:pPr>
    </w:p>
    <w:p w:rsidR="001B7A40" w:rsidRDefault="001B7A40" w:rsidP="001B7A40">
      <w:pPr>
        <w:tabs>
          <w:tab w:val="right" w:pos="10800"/>
        </w:tabs>
        <w:spacing w:after="0"/>
      </w:pPr>
    </w:p>
    <w:p w:rsidR="001B7A40" w:rsidRDefault="001B7A40" w:rsidP="001B7A40">
      <w:pPr>
        <w:tabs>
          <w:tab w:val="right" w:pos="10800"/>
        </w:tabs>
        <w:spacing w:after="0"/>
      </w:pPr>
    </w:p>
    <w:p w:rsidR="001B7A40" w:rsidRDefault="001B7A40" w:rsidP="001B7A40">
      <w:pPr>
        <w:tabs>
          <w:tab w:val="right" w:pos="10800"/>
        </w:tabs>
        <w:spacing w:after="0"/>
      </w:pPr>
    </w:p>
    <w:p w:rsidR="001B7A40" w:rsidRDefault="001B7A40" w:rsidP="001B7A40">
      <w:pPr>
        <w:tabs>
          <w:tab w:val="left" w:pos="360"/>
          <w:tab w:val="left" w:pos="630"/>
          <w:tab w:val="left" w:pos="5400"/>
          <w:tab w:val="left" w:pos="5760"/>
          <w:tab w:val="right" w:pos="10800"/>
        </w:tabs>
        <w:spacing w:after="0"/>
        <w:rPr>
          <w:rFonts w:eastAsiaTheme="minorEastAsia"/>
        </w:rPr>
      </w:pPr>
      <w:r>
        <w:rPr>
          <w:rFonts w:eastAsiaTheme="minorEastAsia"/>
        </w:rPr>
        <w:tab/>
        <w:t>7.</w:t>
      </w:r>
      <w:r>
        <w:rPr>
          <w:rFonts w:eastAsiaTheme="minorEastAsia"/>
        </w:rPr>
        <w:tab/>
        <w:t xml:space="preserve">Contains:  </w:t>
      </w:r>
      <m:oMath>
        <m:r>
          <w:rPr>
            <w:rFonts w:ascii="Cambria Math" w:eastAsiaTheme="minorEastAsia" w:hAnsi="Cambria Math"/>
          </w:rPr>
          <m:t>(-3, 0)</m:t>
        </m:r>
      </m:oMath>
      <w:r>
        <w:rPr>
          <w:rFonts w:eastAsiaTheme="minorEastAsia"/>
        </w:rPr>
        <w:tab/>
        <w:t>8.</w:t>
      </w:r>
      <w:r>
        <w:rPr>
          <w:rFonts w:eastAsiaTheme="minorEastAsia"/>
        </w:rPr>
        <w:tab/>
        <w:t xml:space="preserve">Contains:  </w:t>
      </w:r>
      <m:oMath>
        <m:r>
          <w:rPr>
            <w:rFonts w:ascii="Cambria Math" w:eastAsiaTheme="minorEastAsia" w:hAnsi="Cambria Math"/>
          </w:rPr>
          <m:t>(0, 2)</m:t>
        </m:r>
      </m:oMath>
    </w:p>
    <w:p w:rsidR="001B7A40" w:rsidRDefault="001B7A40" w:rsidP="001B7A40">
      <w:pPr>
        <w:tabs>
          <w:tab w:val="left" w:pos="360"/>
          <w:tab w:val="left" w:pos="630"/>
          <w:tab w:val="left" w:pos="5400"/>
          <w:tab w:val="left" w:pos="5760"/>
          <w:tab w:val="right" w:pos="10800"/>
        </w:tabs>
        <w:spacing w:after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Contains:  </w:t>
      </w:r>
      <m:oMath>
        <m:r>
          <w:rPr>
            <w:rFonts w:ascii="Cambria Math" w:eastAsiaTheme="minorEastAsia" w:hAnsi="Cambria Math"/>
          </w:rPr>
          <m:t>(-1, -5)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Contains:  </w:t>
      </w:r>
      <m:oMath>
        <m:r>
          <w:rPr>
            <w:rFonts w:ascii="Cambria Math" w:eastAsiaTheme="minorEastAsia" w:hAnsi="Cambria Math"/>
          </w:rPr>
          <m:t>(2, 5)</m:t>
        </m:r>
      </m:oMath>
      <w:r>
        <w:rPr>
          <w:rFonts w:eastAsiaTheme="minorEastAsia"/>
        </w:rPr>
        <w:t xml:space="preserve">  </w:t>
      </w:r>
    </w:p>
    <w:p w:rsidR="001B7A40" w:rsidRDefault="001B7A40" w:rsidP="001B7A40">
      <w:pPr>
        <w:tabs>
          <w:tab w:val="right" w:pos="10800"/>
        </w:tabs>
        <w:spacing w:after="0"/>
      </w:pPr>
    </w:p>
    <w:p w:rsidR="001B7A40" w:rsidRDefault="001B7A40" w:rsidP="001B7A40">
      <w:pPr>
        <w:tabs>
          <w:tab w:val="right" w:pos="10800"/>
        </w:tabs>
        <w:spacing w:after="0"/>
      </w:pPr>
    </w:p>
    <w:p w:rsidR="001B7A40" w:rsidRDefault="001B7A40" w:rsidP="001B7A40"/>
    <w:sectPr w:rsidR="001B7A40" w:rsidSect="00732CB4">
      <w:pgSz w:w="12240" w:h="15840"/>
      <w:pgMar w:top="720" w:right="63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3E6" w:rsidRDefault="006563E6" w:rsidP="00470331">
      <w:pPr>
        <w:spacing w:after="0" w:line="240" w:lineRule="auto"/>
      </w:pPr>
      <w:r>
        <w:separator/>
      </w:r>
    </w:p>
  </w:endnote>
  <w:endnote w:type="continuationSeparator" w:id="0">
    <w:p w:rsidR="006563E6" w:rsidRDefault="006563E6" w:rsidP="0047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3E6" w:rsidRDefault="006563E6" w:rsidP="00470331">
      <w:pPr>
        <w:spacing w:after="0" w:line="240" w:lineRule="auto"/>
      </w:pPr>
      <w:r>
        <w:separator/>
      </w:r>
    </w:p>
  </w:footnote>
  <w:footnote w:type="continuationSeparator" w:id="0">
    <w:p w:rsidR="006563E6" w:rsidRDefault="006563E6" w:rsidP="00470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6234"/>
    <w:multiLevelType w:val="hybridMultilevel"/>
    <w:tmpl w:val="521A2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545C0"/>
    <w:multiLevelType w:val="hybridMultilevel"/>
    <w:tmpl w:val="34CCE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120F4"/>
    <w:multiLevelType w:val="hybridMultilevel"/>
    <w:tmpl w:val="03925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56AD1"/>
    <w:multiLevelType w:val="hybridMultilevel"/>
    <w:tmpl w:val="34D89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121AF"/>
    <w:multiLevelType w:val="hybridMultilevel"/>
    <w:tmpl w:val="F77E2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43E8A"/>
    <w:multiLevelType w:val="hybridMultilevel"/>
    <w:tmpl w:val="2A22ADAE"/>
    <w:lvl w:ilvl="0" w:tplc="9FE6EB80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E26F95"/>
    <w:multiLevelType w:val="hybridMultilevel"/>
    <w:tmpl w:val="CCB23E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F0608"/>
    <w:multiLevelType w:val="hybridMultilevel"/>
    <w:tmpl w:val="F6AA7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C0ABB"/>
    <w:multiLevelType w:val="hybridMultilevel"/>
    <w:tmpl w:val="AE661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931DA"/>
    <w:multiLevelType w:val="hybridMultilevel"/>
    <w:tmpl w:val="8466B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50669"/>
    <w:multiLevelType w:val="hybridMultilevel"/>
    <w:tmpl w:val="3618B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E1D24"/>
    <w:multiLevelType w:val="hybridMultilevel"/>
    <w:tmpl w:val="5D7A82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10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82"/>
    <w:rsid w:val="00005735"/>
    <w:rsid w:val="001B7A40"/>
    <w:rsid w:val="002033D0"/>
    <w:rsid w:val="00273F78"/>
    <w:rsid w:val="00283CAD"/>
    <w:rsid w:val="00284706"/>
    <w:rsid w:val="002A47BF"/>
    <w:rsid w:val="003451DE"/>
    <w:rsid w:val="00387C8E"/>
    <w:rsid w:val="00470331"/>
    <w:rsid w:val="00627C8D"/>
    <w:rsid w:val="006563E6"/>
    <w:rsid w:val="00717BD4"/>
    <w:rsid w:val="007271E5"/>
    <w:rsid w:val="00731D09"/>
    <w:rsid w:val="00732CB4"/>
    <w:rsid w:val="007372EC"/>
    <w:rsid w:val="0080367F"/>
    <w:rsid w:val="008A59D7"/>
    <w:rsid w:val="00906F14"/>
    <w:rsid w:val="0097467B"/>
    <w:rsid w:val="00997534"/>
    <w:rsid w:val="009B0582"/>
    <w:rsid w:val="00A53886"/>
    <w:rsid w:val="00A60AFB"/>
    <w:rsid w:val="00A7095E"/>
    <w:rsid w:val="00AA07E9"/>
    <w:rsid w:val="00AA6668"/>
    <w:rsid w:val="00AC25A6"/>
    <w:rsid w:val="00B07E2B"/>
    <w:rsid w:val="00B416CD"/>
    <w:rsid w:val="00B844F3"/>
    <w:rsid w:val="00B878A5"/>
    <w:rsid w:val="00B9425C"/>
    <w:rsid w:val="00BE7090"/>
    <w:rsid w:val="00C46EED"/>
    <w:rsid w:val="00C55037"/>
    <w:rsid w:val="00C87D87"/>
    <w:rsid w:val="00D7198A"/>
    <w:rsid w:val="00DA75F6"/>
    <w:rsid w:val="00E10262"/>
    <w:rsid w:val="00EC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792381-0918-41EA-8502-F52D0233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58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703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03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033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C8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E7090"/>
    <w:rPr>
      <w:color w:val="808080"/>
    </w:rPr>
  </w:style>
  <w:style w:type="table" w:styleId="TableGrid">
    <w:name w:val="Table Grid"/>
    <w:basedOn w:val="TableNormal"/>
    <w:uiPriority w:val="59"/>
    <w:rsid w:val="00EC5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372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8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497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14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77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79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544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24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44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School District 2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HSD2</dc:creator>
  <cp:lastModifiedBy>masadodga</cp:lastModifiedBy>
  <cp:revision>8</cp:revision>
  <dcterms:created xsi:type="dcterms:W3CDTF">2015-07-14T20:55:00Z</dcterms:created>
  <dcterms:modified xsi:type="dcterms:W3CDTF">2016-06-14T05:48:00Z</dcterms:modified>
</cp:coreProperties>
</file>